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contributions, engineering methodologies, and professional conduct of the Robotics Engineer assigned to our operations in Abidjan, Ivory Coast. The primary objective of this review is to assess the engineer's ability to design, develop, and maintain robotic systems within the unique industrial and environmental context of the Ivorian capital. The review highlights significant achievements in automation efficiency, local adaptation of hardware, and collaborative problem-solving, while also identifying areas for technical refinement and professional growth.</w:t>
      </w:r>
    </w:p>
    <w:bookmarkEnd w:id="21"/>
    <w:bookmarkStart w:id="22" w:name="X439074327a1743a4444a8f0233517819de3890a"/>
    <w:p>
      <w:pPr>
        <w:pStyle w:val="Heading2"/>
      </w:pPr>
      <w:r>
        <w:t xml:space="preserve">2. Technical Competency and Engineering Design</w:t>
      </w:r>
    </w:p>
    <w:p>
      <w:pPr>
        <w:pStyle w:val="FirstParagraph"/>
      </w:pPr>
      <w:r>
        <w:t xml:space="preserve">The Robotics Engineer has demonstrated a robust command of core robotics principles, including kinematics, dynamics, control theory, and sensor fusion. In the context of Abidjan’s growing industrial sector, particularly within logistics and port automation, the engineer has successfully integrated advanced robotic solutions that address local operational challenges.</w:t>
      </w:r>
    </w:p>
    <w:p>
      <w:pPr>
        <w:pStyle w:val="BodyText"/>
      </w:pPr>
      <w:r>
        <w:t xml:space="preserve">A notable achievement during this review period was the development of a semi-autonomous mobile robot designed for warehouse navigation in the Port of Abidjan. The engineer effectively utilized LiDAR and computer vision technologies to create a navigation system capable of handling the high-traffic, dynamic environments typical of the port. The implementation of SLAM (Simultaneous Localization and Mapping) algorithms was executed with precision, ensuring reliable operation despite the variable lighting and structural complexities of the facility.</w:t>
      </w:r>
    </w:p>
    <w:p>
      <w:pPr>
        <w:pStyle w:val="BodyText"/>
      </w:pPr>
      <w:r>
        <w:t xml:space="preserve">Furthermore, the engineer’s proficiency in programming languages such as C++, Python, and ROS (Robot Operating System) has been instrumental in streamlining software development cycles. The codebase maintained by the engineer is well-documented, modular, and adheres to industry best practices, facilitating easier collaboration and future scalability.</w:t>
      </w:r>
    </w:p>
    <w:bookmarkEnd w:id="22"/>
    <w:bookmarkStart w:id="23" w:name="Xb428b1ea2ea8795c1acb3e741b1ca1322074338"/>
    <w:p>
      <w:pPr>
        <w:pStyle w:val="Heading2"/>
      </w:pPr>
      <w:r>
        <w:t xml:space="preserve">3. Adaptation to Local Context (Abidjan, Ivory Coast)</w:t>
      </w:r>
    </w:p>
    <w:p>
      <w:pPr>
        <w:pStyle w:val="FirstParagraph"/>
      </w:pPr>
      <w:r>
        <w:t xml:space="preserve">One of the most critical aspects of this Peer Review Report is the evaluation of how well the Robotics Engineer has adapted technical solutions to the specific conditions of Abidjan, Ivory Coast. The engineer has shown exceptional awareness of local environmental factors, such as humidity, dust, and power fluctuations, which can significantly impact robotic hardware performance.</w:t>
      </w:r>
    </w:p>
    <w:p>
      <w:pPr>
        <w:pStyle w:val="BodyText"/>
      </w:pPr>
      <w:r>
        <w:t xml:space="preserve">In response to these challenges, the engineer led the redesign of several robotic enclosures to meet higher IP (Ingress Protection) ratings, ensuring durability against the coastal climate of Abidjan. Additionally, the engineer implemented power management systems that allow robots to operate efficiently during intermittent power outages, a common issue in the region. This proactive approach to hardware resilience has minimized downtime and enhanced the reliability of our robotic deployments.</w:t>
      </w:r>
    </w:p>
    <w:p>
      <w:pPr>
        <w:pStyle w:val="BodyText"/>
      </w:pPr>
      <w:r>
        <w:t xml:space="preserve">The engineer has also engaged with local stakeholders, including technicians and operators, to ensure that the robotic systems are user-friendly and culturally appropriate. This engagement has fostered a sense of ownership among local teams and has facilitated smoother integration of automation technologies into existing workflows.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robotics projects, especially in a multicultural environment like Abidjan. The Robotics Engineer has consistently demonstrated strong communication skills, both in technical discussions with engineering teams and in non-technical explanations for management and clients.</w:t>
      </w:r>
    </w:p>
    <w:p>
      <w:pPr>
        <w:pStyle w:val="BodyText"/>
      </w:pPr>
      <w:r>
        <w:t xml:space="preserve">The engineer has actively participated in cross-functional meetings, providing clear updates on project progress, technical challenges, and proposed solutions. Their ability to translate complex engineering concepts into actionable insights has been particularly valuable in aligning technical goals with business objectives.</w:t>
      </w:r>
    </w:p>
    <w:p>
      <w:pPr>
        <w:pStyle w:val="BodyText"/>
      </w:pPr>
      <w:r>
        <w:t xml:space="preserve">Moreover, the engineer has taken on a mentorship role, guiding junior engineers and local technicians in robotics fundamentals and best practices. This knowledge transfer has strengthened the overall technical capacity of the team and has contributed to a more collaborative and innovative work environment.</w:t>
      </w:r>
    </w:p>
    <w:bookmarkEnd w:id="24"/>
    <w:bookmarkStart w:id="25" w:name="areas-for-improvement"/>
    <w:p>
      <w:pPr>
        <w:pStyle w:val="Heading2"/>
      </w:pPr>
      <w:r>
        <w:t xml:space="preserve">5. Areas for Improvement</w:t>
      </w:r>
    </w:p>
    <w:p>
      <w:pPr>
        <w:pStyle w:val="FirstParagraph"/>
      </w:pPr>
      <w:r>
        <w:t xml:space="preserve">While the Robotics Engineer has performed at a high level, this Peer Review Report identifies several areas for improvement:</w:t>
      </w:r>
    </w:p>
    <w:p>
      <w:pPr>
        <w:numPr>
          <w:ilvl w:val="0"/>
          <w:numId w:val="1001"/>
        </w:numPr>
        <w:pStyle w:val="Compact"/>
      </w:pPr>
      <w:r>
        <w:rPr>
          <w:bCs/>
          <w:b/>
        </w:rPr>
        <w:t xml:space="preserve">Advanced AI Integration:</w:t>
      </w:r>
      <w:r>
        <w:t xml:space="preserve"> </w:t>
      </w:r>
      <w:r>
        <w:t xml:space="preserve">The engineer should explore more advanced artificial intelligence and machine learning techniques to enhance decision-making capabilities of robotic systems, particularly in unpredictable environments.</w:t>
      </w:r>
    </w:p>
    <w:p>
      <w:pPr>
        <w:numPr>
          <w:ilvl w:val="0"/>
          <w:numId w:val="1001"/>
        </w:numPr>
        <w:pStyle w:val="Compact"/>
      </w:pPr>
      <w:r>
        <w:rPr>
          <w:bCs/>
          <w:b/>
        </w:rPr>
        <w:t xml:space="preserve">Documentation Standardization:</w:t>
      </w:r>
      <w:r>
        <w:t xml:space="preserve"> </w:t>
      </w:r>
      <w:r>
        <w:t xml:space="preserve">Although documentation is generally good, there is room for standardization across all projects to ensure consistency and ease of access for all team members.</w:t>
      </w:r>
    </w:p>
    <w:p>
      <w:pPr>
        <w:numPr>
          <w:ilvl w:val="0"/>
          <w:numId w:val="1001"/>
        </w:numPr>
        <w:pStyle w:val="Compact"/>
      </w:pPr>
      <w:r>
        <w:rPr>
          <w:bCs/>
          <w:b/>
        </w:rPr>
        <w:t xml:space="preserve">Local Supply Chain Engagement:</w:t>
      </w:r>
      <w:r>
        <w:t xml:space="preserve"> </w:t>
      </w:r>
      <w:r>
        <w:t xml:space="preserve">The engineer could further engage with local suppliers and manufacturers in Ivory Coast to source components, which would reduce lead times and support the local economy.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Robotics Engineer has made significant contributions to our operations in Abidjan, Ivory Coast. Their technical expertise, adaptability to local conditions, and collaborative spirit have been instrumental in advancing our robotics initiatives. The engineer’s work has not only improved operational efficiency but has also set a high standard for robotics engineering in the region.</w:t>
      </w:r>
    </w:p>
    <w:p>
      <w:pPr>
        <w:pStyle w:val="BodyText"/>
      </w:pPr>
      <w:r>
        <w:t xml:space="preserve">It is recommended that the engineer continue to focus on the areas for improvement identified in this report, particularly in advancing AI integration and strengthening local supply chain relationships. With continued growth and development, the Robotics Engineer is well-positioned to lead more complex and impactful projects in Abidjan and beyond.</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Robotics Engineer /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Abidjan, Ivory Coast</dc:title>
  <dc:creator/>
  <dc:language>en</dc:language>
  <cp:keywords/>
  <dcterms:created xsi:type="dcterms:W3CDTF">2026-10-10T08:37:20Z</dcterms:created>
  <dcterms:modified xsi:type="dcterms:W3CDTF">2026-10-10T08:37:20Z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