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Robotics</w:t>
      </w:r>
      <w:r>
        <w:t xml:space="preserve"> </w:t>
      </w:r>
      <w:r>
        <w:t xml:space="preserve">Engineer</w:t>
      </w:r>
      <w:r>
        <w:t xml:space="preserve"> </w:t>
      </w:r>
      <w:r>
        <w:t xml:space="preserve">-</w:t>
      </w:r>
      <w:r>
        <w:t xml:space="preserve"> </w:t>
      </w:r>
      <w:r>
        <w:t xml:space="preserve">Japan</w:t>
      </w:r>
      <w:r>
        <w:t xml:space="preserve"> </w:t>
      </w:r>
      <w:r>
        <w:t xml:space="preserve">Osaka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Robotics Engineer</w:t>
      </w:r>
    </w:p>
    <w:p>
      <w:pPr>
        <w:pStyle w:val="BodyText"/>
      </w:pPr>
      <w:r>
        <w:rPr>
          <w:bCs/>
          <w:b/>
        </w:rPr>
        <w:t xml:space="preserve">Location:</w:t>
      </w:r>
      <w:r>
        <w:t xml:space="preserve"> </w:t>
      </w:r>
      <w:r>
        <w:t xml:space="preserve">Japan Osaka</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[Reviewer Name]</w:t>
      </w:r>
    </w:p>
    <w:p>
      <w:pPr>
        <w:pStyle w:val="BodyText"/>
      </w:pPr>
      <w:r>
        <w:rPr>
          <w:bCs/>
          <w:b/>
        </w:rPr>
        <w:t xml:space="preserve">Reviewed By:</w:t>
      </w:r>
      <w:r>
        <w:t xml:space="preserve"> </w:t>
      </w:r>
      <w:r>
        <w:t xml:space="preserve">[Peer Review Committee]</w:t>
      </w:r>
    </w:p>
    <w:bookmarkEnd w:id="20"/>
    <w:bookmarkStart w:id="21" w:name="introduction"/>
    <w:p>
      <w:pPr>
        <w:pStyle w:val="Heading2"/>
      </w:pPr>
      <w:r>
        <w:t xml:space="preserve">Introduction</w:t>
      </w:r>
    </w:p>
    <w:p>
      <w:pPr>
        <w:pStyle w:val="FirstParagraph"/>
      </w:pPr>
      <w:r>
        <w:t xml:space="preserve">This Peer Review Report evaluates the performance, technical expertise, and contributions of a Robotics Engineer working within the dynamic technological landscape of Japan Osaka. The purpose of this review is to assess the engineer's alignment with industry standards, their impact on ongoing projects, and their ability to innovate in a region known for its advanced robotics and automation initiatives.</w:t>
      </w:r>
    </w:p>
    <w:bookmarkEnd w:id="21"/>
    <w:bookmarkStart w:id="22" w:name="technical-competence"/>
    <w:p>
      <w:pPr>
        <w:pStyle w:val="Heading2"/>
      </w:pPr>
      <w:r>
        <w:t xml:space="preserve">Technical Competence</w:t>
      </w:r>
    </w:p>
    <w:p>
      <w:pPr>
        <w:pStyle w:val="FirstParagraph"/>
      </w:pPr>
      <w:r>
        <w:t xml:space="preserve">The Robotics Engineer has demonstrated exceptional technical competence in designing, developing, and implementing robotic systems tailored to the needs of Japan Osaka's industrial and service sectors. Their proficiency in programming languages such as Python, C++, and ROS (Robot Operating System) has been instrumental in creating efficient and reliable robotic solutions.</w:t>
      </w:r>
    </w:p>
    <w:p>
      <w:pPr>
        <w:pStyle w:val="BodyText"/>
      </w:pPr>
      <w:r>
        <w:t xml:space="preserve">Furthermore, the engineer's understanding of hardware integration, including sensors, actuators, and control systems, has significantly enhanced the functionality of the robots deployed in Osaka's manufacturing plants and logistics centers. Their ability to troubleshoot complex issues and optimize system performance reflects a deep commitment to excellence.</w:t>
      </w:r>
    </w:p>
    <w:bookmarkEnd w:id="22"/>
    <w:bookmarkStart w:id="23" w:name="project-contributions"/>
    <w:p>
      <w:pPr>
        <w:pStyle w:val="Heading2"/>
      </w:pPr>
      <w:r>
        <w:t xml:space="preserve">Project Contributions</w:t>
      </w:r>
    </w:p>
    <w:p>
      <w:pPr>
        <w:pStyle w:val="FirstParagraph"/>
      </w:pPr>
      <w:r>
        <w:t xml:space="preserve">Over the past year, the Robotics Engineer has played a pivotal role in several high-profile projects in Japan Osaka. One notable achievement was the development of an autonomous mobile robot (AMR) designed to streamline warehouse operations. This project not only improved operational efficiency but also reduced human error, aligning with Osaka's vision of becoming a global hub for smart logistics.</w:t>
      </w:r>
    </w:p>
    <w:p>
      <w:pPr>
        <w:pStyle w:val="BodyText"/>
      </w:pPr>
      <w:r>
        <w:t xml:space="preserve">Additionally, the engineer contributed to a collaborative initiative aimed at creating assistive robots for elderly care, a critical area of focus in Japan due to its aging population. Their innovative approach to integrating AI-driven decision-making capabilities into these robots has set a new benchmark for the industry.</w:t>
      </w:r>
    </w:p>
    <w:bookmarkEnd w:id="23"/>
    <w:bookmarkStart w:id="24" w:name="collaboration-and-communication"/>
    <w:p>
      <w:pPr>
        <w:pStyle w:val="Heading2"/>
      </w:pPr>
      <w:r>
        <w:t xml:space="preserve">Collaboration and Communication</w:t>
      </w:r>
    </w:p>
    <w:p>
      <w:pPr>
        <w:pStyle w:val="FirstParagraph"/>
      </w:pPr>
      <w:r>
        <w:t xml:space="preserve">Effective collaboration is essential in the field of robotics, and the Robotics Engineer has excelled in this area. They have consistently worked closely with cross-functional teams, including software developers, mechanical engineers, and project managers, to ensure seamless integration of robotic systems. Their ability to communicate complex technical concepts in a clear and concise manner has fostered a culture of transparency and mutual understanding.</w:t>
      </w:r>
    </w:p>
    <w:p>
      <w:pPr>
        <w:pStyle w:val="BodyText"/>
      </w:pPr>
      <w:r>
        <w:t xml:space="preserve">In the context of Japan Osaka, where teamwork and respect for hierarchy are highly valued, the engineer's interpersonal skills have been particularly commendable. They have actively participated in team meetings, provided constructive feedback, and mentored junior engineers, contributing to the overall growth of the organization.</w:t>
      </w:r>
    </w:p>
    <w:bookmarkEnd w:id="24"/>
    <w:bookmarkStart w:id="25" w:name="innovation-and-problem-solving"/>
    <w:p>
      <w:pPr>
        <w:pStyle w:val="Heading2"/>
      </w:pPr>
      <w:r>
        <w:t xml:space="preserve">Innovation and Problem-Solving</w:t>
      </w:r>
    </w:p>
    <w:p>
      <w:pPr>
        <w:pStyle w:val="FirstParagraph"/>
      </w:pPr>
      <w:r>
        <w:t xml:space="preserve">Innovation is at the heart of robotics, and the Robotics Engineer has consistently demonstrated a proactive approach to solving challenges. For instance, when faced with limitations in sensor accuracy for a specific application, they devised a novel calibration algorithm that significantly improved performance. This solution was later adopted as a standard practice within the company.</w:t>
      </w:r>
    </w:p>
    <w:p>
      <w:pPr>
        <w:pStyle w:val="BodyText"/>
      </w:pPr>
      <w:r>
        <w:t xml:space="preserve">Their willingness to explore emerging technologies, such as machine learning and edge computing, has positioned them as a forward-thinking professional. By staying abreast of global trends and adapting them to the local context of Japan Osaka, they have helped the organization maintain a competitive edge.</w:t>
      </w:r>
    </w:p>
    <w:bookmarkEnd w:id="25"/>
    <w:bookmarkStart w:id="26" w:name="adaptability-to-local-context"/>
    <w:p>
      <w:pPr>
        <w:pStyle w:val="Heading2"/>
      </w:pPr>
      <w:r>
        <w:t xml:space="preserve">Adaptability to Local Context</w:t>
      </w:r>
    </w:p>
    <w:p>
      <w:pPr>
        <w:pStyle w:val="FirstParagraph"/>
      </w:pPr>
      <w:r>
        <w:t xml:space="preserve">Working in Japan Osaka requires not only technical expertise but also cultural adaptability. The Robotics Engineer has shown a strong understanding of the local business environment, including the importance of precision, reliability, and long-term relationships. Their efforts to incorporate Japanese design principles, such as simplicity and elegance, into their work have been well-received by stakeholders.</w:t>
      </w:r>
    </w:p>
    <w:p>
      <w:pPr>
        <w:pStyle w:val="BodyText"/>
      </w:pPr>
      <w:r>
        <w:t xml:space="preserve">Moreover, their participation in local robotics forums and collaborations with Osaka-based universities and research institutions has strengthened their ties to the community. These engagements have not only enhanced their professional network but also contributed to the broader ecosystem of robotics innovation in the region.</w:t>
      </w:r>
    </w:p>
    <w:bookmarkEnd w:id="26"/>
    <w:bookmarkStart w:id="27" w:name="areas-for-improvement"/>
    <w:p>
      <w:pPr>
        <w:pStyle w:val="Heading2"/>
      </w:pPr>
      <w:r>
        <w:t xml:space="preserve">Areas for Improvement</w:t>
      </w:r>
    </w:p>
    <w:p>
      <w:pPr>
        <w:pStyle w:val="FirstParagraph"/>
      </w:pPr>
      <w:r>
        <w:t xml:space="preserve">While the Robotics Engineer has performed exceptionally well, there are areas where further development could enhance their effectiveness. For example, expanding their knowledge of regulatory frameworks governing robotics in Japan would enable them to navigate compliance issues more efficiently. Additionally, increasing their involvement in international projects could broaden their perspective and bring global best practices to Japan Osaka.</w:t>
      </w:r>
    </w:p>
    <w:bookmarkEnd w:id="27"/>
    <w:bookmarkStart w:id="28" w:name="conclusion"/>
    <w:p>
      <w:pPr>
        <w:pStyle w:val="Heading2"/>
      </w:pPr>
      <w:r>
        <w:t xml:space="preserve">Conclusion</w:t>
      </w:r>
    </w:p>
    <w:p>
      <w:pPr>
        <w:pStyle w:val="FirstParagraph"/>
      </w:pPr>
      <w:r>
        <w:t xml:space="preserve">In conclusion, this Peer Review Report highlights the outstanding contributions of the Robotics Engineer to the technological advancement of Japan Osaka. Their technical expertise, collaborative spirit, and innovative mindset have made them an invaluable asset to the organization. By continuing to build on their strengths and addressing areas for improvement, they are well-positioned to drive future success in the rapidly evolving field of robotics.</w:t>
      </w:r>
    </w:p>
    <w:bookmarkEnd w:id="28"/>
    <w:p>
      <w:pPr>
        <w:pStyle w:val="BodyText"/>
      </w:pPr>
      <w:r>
        <w:rPr>
          <w:bCs/>
          <w:b/>
        </w:rPr>
        <w:t xml:space="preserve">Reviewed By:</w:t>
      </w:r>
    </w:p>
    <w:p>
      <w:pPr>
        <w:pStyle w:val="BodyText"/>
      </w:pPr>
      <w:r>
        <w:t xml:space="preserve">[Name]</w:t>
      </w:r>
    </w:p>
    <w:p>
      <w:pPr>
        <w:pStyle w:val="BodyText"/>
      </w:pPr>
      <w:r>
        <w:t xml:space="preserve">[Title]</w:t>
      </w:r>
    </w:p>
    <w:p>
      <w:pPr>
        <w:pStyle w:val="BodyText"/>
      </w:pPr>
      <w:r>
        <w:t xml:space="preserve">[Organization]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Robotics Engineer - Japan Osaka</dc:title>
  <dc:creator/>
  <dc:language>en</dc:language>
  <cp:keywords/>
  <dcterms:created xsi:type="dcterms:W3CDTF">2026-10-10T07:24:37Z</dcterms:created>
  <dcterms:modified xsi:type="dcterms:W3CDTF">2026-10-10T07:24:37Z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