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Robotics Engineer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Japan Tokyo, Minato Ward</w:t>
      </w:r>
    </w:p>
    <w:p>
      <w:pPr>
        <w:pStyle w:val="BodyText"/>
      </w:pPr>
      <w:r>
        <w:rPr>
          <w:bCs/>
          <w:b/>
        </w:rPr>
        <w:t xml:space="preserve">Reviewer:</w:t>
      </w:r>
      <w:r>
        <w:t xml:space="preserve"> </w:t>
      </w:r>
      <w:r>
        <w:t xml:space="preserve">Senior Systems Architect</w:t>
      </w:r>
    </w:p>
    <w:p>
      <w:pPr>
        <w:pStyle w:val="BodyText"/>
      </w:pPr>
      <w:r>
        <w:rPr>
          <w:bCs/>
          <w:b/>
        </w:rPr>
        <w:t xml:space="preserve">Review Period:</w:t>
      </w:r>
      <w:r>
        <w:t xml:space="preserve"> </w:t>
      </w:r>
      <w:r>
        <w:t xml:space="preserve">Q3 2023 - Q4 2023</w:t>
      </w:r>
    </w:p>
    <w:p>
      <w:pPr>
        <w:pStyle w:val="BodyText"/>
      </w:pPr>
      <w:r>
        <w:rPr>
          <w:bCs/>
          <w:b/>
        </w:rPr>
        <w:t xml:space="preserve">Project Context:</w:t>
      </w:r>
      <w:r>
        <w:t xml:space="preserve"> </w:t>
      </w:r>
      <w:r>
        <w:t xml:space="preserve">Autonomous Logistics Integration</w:t>
      </w:r>
    </w:p>
    <w:p>
      <w:pPr>
        <w:pStyle w:val="BodyText"/>
      </w:pPr>
      <w:r>
        <w:rPr>
          <w:bCs/>
          <w:b/>
        </w:rPr>
        <w:t xml:space="preserve">Department:</w:t>
      </w:r>
      <w:r>
        <w:t xml:space="preserve"> </w:t>
      </w:r>
      <w:r>
        <w:t xml:space="preserve">Advanced Robotics Division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technical proficiency, collaborative skills, and project contributions of the designated</w:t>
      </w:r>
      <w:r>
        <w:t xml:space="preserve"> </w:t>
      </w:r>
      <w:r>
        <w:rPr>
          <w:bCs/>
          <w:b/>
        </w:rPr>
        <w:t xml:space="preserve">Robotics Engineer</w:t>
      </w:r>
      <w:r>
        <w:t xml:space="preserve"> </w:t>
      </w:r>
      <w:r>
        <w:t xml:space="preserve">within our development team based in</w:t>
      </w:r>
      <w:r>
        <w:t xml:space="preserve"> </w:t>
      </w:r>
      <w:r>
        <w:rPr>
          <w:bCs/>
          <w:b/>
        </w:rPr>
        <w:t xml:space="preserve">Japan Tokyo</w:t>
      </w:r>
      <w:r>
        <w:t xml:space="preserve">. The review focuses on the engineer's performance during the recent deployment of autonomous mobile robots (AMRs) for warehouse logistics. Given the high-tech environment of Tokyo and the rigorous standards of the Japanese robotics industry, this assessment highlights the candidate's ability to integrate complex hardware and software systems while adhering to strict safety and efficiency protocols.</w:t>
      </w:r>
    </w:p>
    <w:p>
      <w:pPr>
        <w:pStyle w:val="BodyText"/>
      </w:pPr>
      <w:r>
        <w:t xml:space="preserve">The overall evaluation indicates a high level of competence. The engineer has demonstrated exceptional skill in ROS (Robot Operating System) development, real-time control systems, and cross-functional collaboration. Their work aligns well with the innovative spirit of the Tokyo tech ecosystem and meets the quality expectations of our stakeholders.</w:t>
      </w:r>
    </w:p>
    <w:bookmarkEnd w:id="21"/>
    <w:bookmarkStart w:id="25" w:name="technical-competency-assessment"/>
    <w:p>
      <w:pPr>
        <w:pStyle w:val="Heading2"/>
      </w:pPr>
      <w:r>
        <w:t xml:space="preserve">2. Technical Competency Assessment</w:t>
      </w:r>
    </w:p>
    <w:p>
      <w:pPr>
        <w:pStyle w:val="FirstParagraph"/>
      </w:pPr>
      <w:r>
        <w:t xml:space="preserve">As a</w:t>
      </w:r>
      <w:r>
        <w:t xml:space="preserve"> </w:t>
      </w:r>
      <w:r>
        <w:rPr>
          <w:bCs/>
          <w:b/>
        </w:rPr>
        <w:t xml:space="preserve">Robotics Engineer</w:t>
      </w:r>
      <w:r>
        <w:t xml:space="preserve">, technical mastery is paramount. The following areas were scrutinized during this peer review:</w:t>
      </w:r>
    </w:p>
    <w:bookmarkStart w:id="22" w:name="software-development-and-architecture"/>
    <w:p>
      <w:pPr>
        <w:pStyle w:val="Heading3"/>
      </w:pPr>
      <w:r>
        <w:t xml:space="preserve">2.1 Software Development and Architecture</w:t>
      </w:r>
    </w:p>
    <w:p>
      <w:pPr>
        <w:pStyle w:val="FirstParagraph"/>
      </w:pPr>
      <w:r>
        <w:t xml:space="preserve">The engineer exhibited strong proficiency in C++ and Python, essential languages for robotics development in</w:t>
      </w:r>
      <w:r>
        <w:t xml:space="preserve"> </w:t>
      </w:r>
      <w:r>
        <w:rPr>
          <w:bCs/>
          <w:b/>
        </w:rPr>
        <w:t xml:space="preserve">Japan Tokyo</w:t>
      </w:r>
      <w:r>
        <w:t xml:space="preserve">. Their implementation of navigation stacks using ROS2 was robust, showing a deep understanding of SLAM (Simultaneous Localization and Mapping) algorithms. The code structure was modular and well-documented, facilitating easier maintenance and future scaling.</w:t>
      </w:r>
    </w:p>
    <w:bookmarkEnd w:id="22"/>
    <w:bookmarkStart w:id="23" w:name="hardware-integration-and-sensor-fusion"/>
    <w:p>
      <w:pPr>
        <w:pStyle w:val="Heading3"/>
      </w:pPr>
      <w:r>
        <w:t xml:space="preserve">2.2 Hardware Integration and Sensor Fusion</w:t>
      </w:r>
    </w:p>
    <w:p>
      <w:pPr>
        <w:pStyle w:val="FirstParagraph"/>
      </w:pPr>
      <w:r>
        <w:t xml:space="preserve">A critical aspect of this role involves interfacing with LiDAR, IMU, and depth cameras. The engineer successfully calibrated multi-sensor arrays, ensuring high-precision data fusion. This was particularly challenging due to the dynamic environments typical of Tokyo's logistics hubs. Their ability to troubleshoot hardware-software latency issues demonstrated advanced diagnostic skills.</w:t>
      </w:r>
    </w:p>
    <w:bookmarkEnd w:id="23"/>
    <w:bookmarkStart w:id="24" w:name="safety-and-compliance"/>
    <w:p>
      <w:pPr>
        <w:pStyle w:val="Heading3"/>
      </w:pPr>
      <w:r>
        <w:t xml:space="preserve">2.3 Safety and Compliance</w:t>
      </w:r>
    </w:p>
    <w:p>
      <w:pPr>
        <w:pStyle w:val="FirstParagraph"/>
      </w:pPr>
      <w:r>
        <w:t xml:space="preserve">Operating in</w:t>
      </w:r>
      <w:r>
        <w:t xml:space="preserve"> </w:t>
      </w:r>
      <w:r>
        <w:rPr>
          <w:bCs/>
          <w:b/>
        </w:rPr>
        <w:t xml:space="preserve">Japan Tokyo</w:t>
      </w:r>
      <w:r>
        <w:t xml:space="preserve"> </w:t>
      </w:r>
      <w:r>
        <w:t xml:space="preserve">requires strict adherence to safety standards, including JIS (Japanese Industrial Standards). The engineer consistently prioritized fail-safe mechanisms in the robot's control logic. Their implementation of emergency stop protocols and collision avoidance systems was thorough and compliant with local regulations.</w:t>
      </w:r>
    </w:p>
    <w:bookmarkEnd w:id="24"/>
    <w:bookmarkEnd w:id="25"/>
    <w:bookmarkStart w:id="26" w:name="project-contributions-and-impact"/>
    <w:p>
      <w:pPr>
        <w:pStyle w:val="Heading2"/>
      </w:pPr>
      <w:r>
        <w:t xml:space="preserve">3. Project Contributions and Impact</w:t>
      </w:r>
    </w:p>
    <w:p>
      <w:pPr>
        <w:pStyle w:val="FirstParagraph"/>
      </w:pPr>
      <w:r>
        <w:t xml:space="preserve">The</w:t>
      </w:r>
      <w:r>
        <w:t xml:space="preserve"> </w:t>
      </w:r>
      <w:r>
        <w:rPr>
          <w:bCs/>
          <w:b/>
        </w:rPr>
        <w:t xml:space="preserve">Robotics Engineer</w:t>
      </w:r>
      <w:r>
        <w:t xml:space="preserve"> </w:t>
      </w:r>
      <w:r>
        <w:t xml:space="preserve">played a pivotal role in the "Project Kibo" initiative, aimed at automating last-mile delivery solutions in urban Tokyo settings. Key contributions include:</w:t>
      </w:r>
    </w:p>
    <w:p>
      <w:pPr>
        <w:numPr>
          <w:ilvl w:val="0"/>
          <w:numId w:val="1001"/>
        </w:numPr>
        <w:pStyle w:val="Compact"/>
      </w:pPr>
      <w:r>
        <w:rPr>
          <w:bCs/>
          <w:b/>
        </w:rPr>
        <w:t xml:space="preserve">Algorithm Optimization:</w:t>
      </w:r>
      <w:r>
        <w:t xml:space="preserve"> </w:t>
      </w:r>
      <w:r>
        <w:t xml:space="preserve">Reduced path planning computation time by 15%, enhancing robot responsiveness in crowded areas.</w:t>
      </w:r>
    </w:p>
    <w:p>
      <w:pPr>
        <w:numPr>
          <w:ilvl w:val="0"/>
          <w:numId w:val="1001"/>
        </w:numPr>
        <w:pStyle w:val="Compact"/>
      </w:pPr>
      <w:r>
        <w:rPr>
          <w:bCs/>
          <w:b/>
        </w:rPr>
        <w:t xml:space="preserve">Simulation Environment:</w:t>
      </w:r>
      <w:r>
        <w:t xml:space="preserve"> </w:t>
      </w:r>
      <w:r>
        <w:t xml:space="preserve">Developed a Gazebo-based simulation mirroring Tokyo's street layouts, allowing for extensive testing before physical deployment.</w:t>
      </w:r>
    </w:p>
    <w:p>
      <w:pPr>
        <w:numPr>
          <w:ilvl w:val="0"/>
          <w:numId w:val="1001"/>
        </w:numPr>
        <w:pStyle w:val="Compact"/>
      </w:pPr>
      <w:r>
        <w:rPr>
          <w:bCs/>
          <w:b/>
        </w:rPr>
        <w:t xml:space="preserve">Field Testing:</w:t>
      </w:r>
      <w:r>
        <w:t xml:space="preserve"> </w:t>
      </w:r>
      <w:r>
        <w:t xml:space="preserve">Led on-site trials in Shinjuku and Shibuya, gathering critical data on pedestrian interaction and traffic light synchronization.</w:t>
      </w:r>
    </w:p>
    <w:p>
      <w:pPr>
        <w:pStyle w:val="FirstParagraph"/>
      </w:pPr>
      <w:r>
        <w:t xml:space="preserve">These efforts directly contributed to the project's milestone achievements and positioned our team as a leader in urban robotics within the region.</w:t>
      </w:r>
    </w:p>
    <w:bookmarkEnd w:id="26"/>
    <w:bookmarkStart w:id="27" w:name="collaboration-and-communication"/>
    <w:p>
      <w:pPr>
        <w:pStyle w:val="Heading2"/>
      </w:pPr>
      <w:r>
        <w:t xml:space="preserve">4. Collaboration and Communication</w:t>
      </w:r>
    </w:p>
    <w:p>
      <w:pPr>
        <w:pStyle w:val="FirstParagraph"/>
      </w:pPr>
      <w:r>
        <w:t xml:space="preserve">Working in a multicultural team in</w:t>
      </w:r>
      <w:r>
        <w:t xml:space="preserve"> </w:t>
      </w:r>
      <w:r>
        <w:rPr>
          <w:bCs/>
          <w:b/>
        </w:rPr>
        <w:t xml:space="preserve">Japan Tokyo</w:t>
      </w:r>
      <w:r>
        <w:t xml:space="preserve"> </w:t>
      </w:r>
      <w:r>
        <w:t xml:space="preserve">demands effective communication and cultural sensitivity. The engineer has shown:</w:t>
      </w:r>
    </w:p>
    <w:p>
      <w:pPr>
        <w:numPr>
          <w:ilvl w:val="0"/>
          <w:numId w:val="1002"/>
        </w:numPr>
        <w:pStyle w:val="Compact"/>
      </w:pPr>
      <w:r>
        <w:rPr>
          <w:bCs/>
          <w:b/>
        </w:rPr>
        <w:t xml:space="preserve">Teamwork:</w:t>
      </w:r>
      <w:r>
        <w:t xml:space="preserve"> </w:t>
      </w:r>
      <w:r>
        <w:t xml:space="preserve">Collaborated seamlessly with mechanical engineers, AI specialists, and product managers. Regular participation in daily stand-ups and sprint reviews ensured alignment.</w:t>
      </w:r>
    </w:p>
    <w:p>
      <w:pPr>
        <w:numPr>
          <w:ilvl w:val="0"/>
          <w:numId w:val="1002"/>
        </w:numPr>
        <w:pStyle w:val="Compact"/>
      </w:pPr>
      <w:r>
        <w:rPr>
          <w:bCs/>
          <w:b/>
        </w:rPr>
        <w:t xml:space="preserve">Documentation:</w:t>
      </w:r>
      <w:r>
        <w:t xml:space="preserve"> </w:t>
      </w:r>
      <w:r>
        <w:t xml:space="preserve">Maintained clear technical documentation in both English and Japanese, facilitating knowledge sharing across the team.</w:t>
      </w:r>
    </w:p>
    <w:p>
      <w:pPr>
        <w:numPr>
          <w:ilvl w:val="0"/>
          <w:numId w:val="1002"/>
        </w:numPr>
        <w:pStyle w:val="Compact"/>
      </w:pPr>
      <w:r>
        <w:rPr>
          <w:bCs/>
          <w:b/>
        </w:rPr>
        <w:t xml:space="preserve">Problem-Solving:</w:t>
      </w:r>
      <w:r>
        <w:t xml:space="preserve"> </w:t>
      </w:r>
      <w:r>
        <w:t xml:space="preserve">Approached challenges with a constructive attitude, often proposing innovative solutions during team brainstorming sessions.</w:t>
      </w:r>
    </w:p>
    <w:bookmarkEnd w:id="27"/>
    <w:bookmarkStart w:id="28" w:name="areas-for-improvement"/>
    <w:p>
      <w:pPr>
        <w:pStyle w:val="Heading2"/>
      </w:pPr>
      <w:r>
        <w:t xml:space="preserve">5. Areas for Improvement</w:t>
      </w:r>
    </w:p>
    <w:p>
      <w:pPr>
        <w:pStyle w:val="FirstParagraph"/>
      </w:pPr>
      <w:r>
        <w:t xml:space="preserve">While the performance has been commendable, the following areas were identified for further development:</w:t>
      </w:r>
    </w:p>
    <w:p>
      <w:pPr>
        <w:numPr>
          <w:ilvl w:val="0"/>
          <w:numId w:val="1003"/>
        </w:numPr>
        <w:pStyle w:val="Compact"/>
      </w:pPr>
      <w:r>
        <w:rPr>
          <w:bCs/>
          <w:b/>
        </w:rPr>
        <w:t xml:space="preserve">Advanced Machine Learning Integration:</w:t>
      </w:r>
      <w:r>
        <w:t xml:space="preserve"> </w:t>
      </w:r>
      <w:r>
        <w:t xml:space="preserve">Enhancing skills in deep learning frameworks to improve object recognition in complex urban scenarios.</w:t>
      </w:r>
    </w:p>
    <w:p>
      <w:pPr>
        <w:numPr>
          <w:ilvl w:val="0"/>
          <w:numId w:val="1003"/>
        </w:numPr>
        <w:pStyle w:val="Compact"/>
      </w:pPr>
      <w:r>
        <w:rPr>
          <w:bCs/>
          <w:b/>
        </w:rPr>
        <w:t xml:space="preserve">Project Management:</w:t>
      </w:r>
      <w:r>
        <w:t xml:space="preserve"> </w:t>
      </w:r>
      <w:r>
        <w:t xml:space="preserve">Taking on more leadership roles in project planning and timeline management to prepare for senior positions.</w:t>
      </w:r>
    </w:p>
    <w:p>
      <w:pPr>
        <w:numPr>
          <w:ilvl w:val="0"/>
          <w:numId w:val="1003"/>
        </w:numPr>
        <w:pStyle w:val="Compact"/>
      </w:pPr>
      <w:r>
        <w:rPr>
          <w:bCs/>
          <w:b/>
        </w:rPr>
        <w:t xml:space="preserve">Regulatory Knowledge:</w:t>
      </w:r>
      <w:r>
        <w:t xml:space="preserve"> </w:t>
      </w:r>
      <w:r>
        <w:t xml:space="preserve">Deepening understanding of evolving robotics regulations in Japan to ensure proactive compliance.</w:t>
      </w:r>
    </w:p>
    <w:bookmarkEnd w:id="28"/>
    <w:bookmarkStart w:id="29" w:name="overall-evaluation-score"/>
    <w:p>
      <w:pPr>
        <w:pStyle w:val="Heading2"/>
      </w:pPr>
      <w:r>
        <w:t xml:space="preserve">6. Overall Evaluation Score</w:t>
      </w:r>
    </w:p>
    <w:p>
      <w:pPr>
        <w:pStyle w:val="FirstParagraph"/>
      </w:pPr>
      <w:r>
        <w:t xml:space="preserve">Technical Expertise</w:t>
      </w:r>
      <w:r>
        <w:t xml:space="preserve"> </w:t>
      </w:r>
      <w:r>
        <w:t xml:space="preserve">9/10</w:t>
      </w:r>
    </w:p>
    <w:p>
      <w:pPr>
        <w:pStyle w:val="BodyText"/>
      </w:pPr>
      <w:r>
        <w:t xml:space="preserve">Project Impact</w:t>
      </w:r>
      <w:r>
        <w:t xml:space="preserve"> </w:t>
      </w:r>
      <w:r>
        <w:t xml:space="preserve">8.5/10</w:t>
      </w:r>
    </w:p>
    <w:p>
      <w:pPr>
        <w:pStyle w:val="BodyText"/>
      </w:pPr>
      <w:r>
        <w:t xml:space="preserve">Collaboration &amp; Communication</w:t>
      </w:r>
      <w:r>
        <w:t xml:space="preserve"> </w:t>
      </w:r>
      <w:r>
        <w:t xml:space="preserve">9/10</w:t>
      </w:r>
    </w:p>
    <w:p>
      <w:pPr>
        <w:pStyle w:val="BodyText"/>
      </w:pPr>
      <w:r>
        <w:t xml:space="preserve">Adaptability &amp; Innovation</w:t>
      </w:r>
      <w:r>
        <w:t xml:space="preserve"> </w:t>
      </w:r>
      <w:r>
        <w:t xml:space="preserve">8.5/10</w:t>
      </w:r>
    </w:p>
    <w:p>
      <w:pPr>
        <w:pStyle w:val="BodyText"/>
      </w:pPr>
      <w:r>
        <w:rPr>
          <w:bCs/>
          <w:b/>
        </w:rPr>
        <w:t xml:space="preserve">Overall Rating</w:t>
      </w:r>
      <w:r>
        <w:t xml:space="preserve"> </w:t>
      </w:r>
      <w:r>
        <w:rPr>
          <w:bCs/>
          <w:b/>
        </w:rPr>
        <w:t xml:space="preserve">8.75/10</w:t>
      </w:r>
    </w:p>
    <w:bookmarkEnd w:id="29"/>
    <w:bookmarkStart w:id="30"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Robotics Engineer</w:t>
      </w:r>
      <w:r>
        <w:t xml:space="preserve"> </w:t>
      </w:r>
      <w:r>
        <w:t xml:space="preserve">is a valuable asset to our team in</w:t>
      </w:r>
      <w:r>
        <w:t xml:space="preserve"> </w:t>
      </w:r>
      <w:r>
        <w:rPr>
          <w:bCs/>
          <w:b/>
        </w:rPr>
        <w:t xml:space="preserve">Japan Tokyo</w:t>
      </w:r>
      <w:r>
        <w:t xml:space="preserve">. Their technical skills, dedication to quality, and collaborative approach have significantly advanced our robotics projects. It is recommended that the engineer be considered for more complex assignments and leadership opportunities. Continued professional development in machine learning and project management will further enhance their contributions.</w:t>
      </w:r>
    </w:p>
    <w:p>
      <w:pPr>
        <w:pStyle w:val="BodyText"/>
      </w:pPr>
      <w:r>
        <w:t xml:space="preserve">We look forward to their ongoing growth and success in driving innovation in the field of robotics within the dynamic environment of Tokyo.</w:t>
      </w:r>
    </w:p>
    <w:bookmarkEnd w:id="30"/>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Systems Architect</w:t>
      </w:r>
    </w:p>
    <w:p>
      <w:pPr>
        <w:pStyle w:val="BodyText"/>
      </w:pPr>
      <w:r>
        <w:rPr>
          <w:bCs/>
          <w:b/>
        </w:rPr>
        <w:t xml:space="preserve">Date:</w:t>
      </w:r>
      <w:r>
        <w:t xml:space="preserve"> </w:t>
      </w:r>
      <w:r>
        <w:t xml:space="preserve">October 24, 2023</w:t>
      </w:r>
    </w:p>
    <w:p>
      <w:pPr>
        <w:pStyle w:val="BodyText"/>
      </w:pPr>
      <w:r>
        <w:t xml:space="preserve">Confidential Document - For Internal Use Only</w:t>
      </w:r>
    </w:p>
    <w:p>
      <w:pPr>
        <w:pStyle w:val="BodyText"/>
      </w:pPr>
      <w:r>
        <w:t xml:space="preserve">Generated for Peer Review Process - Robotics Division, Tokyo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Japan Tokyo</dc:title>
  <dc:creator/>
  <dc:language>en</dc:language>
  <cp:keywords/>
  <dcterms:created xsi:type="dcterms:W3CDTF">2026-10-10T07:33:50Z</dcterms:created>
  <dcterms:modified xsi:type="dcterms:W3CDTF">2026-10-10T07:33:50Z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