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Casablanca,</w:t>
      </w:r>
      <w:r>
        <w:t xml:space="preserve"> </w:t>
      </w:r>
      <w:r>
        <w:t xml:space="preserve">Morocco</w:t>
      </w:r>
    </w:p>
    <w:bookmarkStart w:id="30" w:name="peer-review-report-robotics-engineer"/>
    <w:p>
      <w:pPr>
        <w:pStyle w:val="Heading1"/>
      </w:pPr>
      <w:r>
        <w:t xml:space="preserve">Peer Review Report: Robotics Engineer</w:t>
      </w:r>
    </w:p>
    <w:p>
      <w:pPr>
        <w:pStyle w:val="FirstParagraph"/>
      </w:pPr>
      <w:r>
        <w:rPr>
          <w:bCs/>
          <w:b/>
        </w:rPr>
        <w:t xml:space="preserve">Project Location:</w:t>
      </w:r>
      <w:r>
        <w:t xml:space="preserve"> </w:t>
      </w:r>
      <w:r>
        <w:t xml:space="preserve">Casablanca, Morocco</w:t>
      </w:r>
      <w:r>
        <w:br/>
      </w:r>
      <w:r>
        <w:rPr>
          <w:bCs/>
          <w:b/>
        </w:rPr>
        <w:t xml:space="preserve">Department:</w:t>
      </w:r>
      <w:r>
        <w:t xml:space="preserve"> </w:t>
      </w:r>
      <w:r>
        <w:t xml:space="preserve">Advanced Automation &amp; Robotics</w:t>
      </w:r>
      <w:r>
        <w:br/>
      </w:r>
      <w:r>
        <w:rPr>
          <w:bCs/>
          <w:b/>
        </w:rPr>
        <w:t xml:space="preserve">Review Type:</w:t>
      </w:r>
      <w:r>
        <w:t xml:space="preserve"> </w:t>
      </w:r>
      <w:r>
        <w:t xml:space="preserve">Annual Technical Performance &amp; Project Assessment</w:t>
      </w:r>
    </w:p>
    <w:p>
      <w:pPr>
        <w:pStyle w:val="BodyText"/>
      </w:pPr>
      <w:r>
        <w:rPr>
          <w:bCs/>
          <w:b/>
        </w:rPr>
        <w:t xml:space="preserve">Review Date:</w:t>
      </w:r>
      <w:r>
        <w:t xml:space="preserve"> </w:t>
      </w:r>
      <w:r>
        <w:t xml:space="preserve">October 24, 2023</w:t>
      </w:r>
      <w:r>
        <w:br/>
      </w:r>
      <w:r>
        <w:rPr>
          <w:bCs/>
          <w:b/>
        </w:rPr>
        <w:t xml:space="preserve">Review Period:</w:t>
      </w:r>
      <w:r>
        <w:t xml:space="preserve"> </w:t>
      </w:r>
      <w:r>
        <w:t xml:space="preserve">January 2023 – October 2023</w:t>
      </w:r>
      <w:r>
        <w:br/>
      </w:r>
      <w:r>
        <w:rPr>
          <w:bCs/>
          <w:b/>
        </w:rPr>
        <w:t xml:space="preserve">Document ID:</w:t>
      </w:r>
      <w:r>
        <w:t xml:space="preserve"> </w:t>
      </w:r>
      <w:r>
        <w:t xml:space="preserve">PR-ROB-CASA-2023-089</w:t>
      </w:r>
    </w:p>
    <w:bookmarkStart w:id="20" w:name="executive-summary"/>
    <w:p>
      <w:pPr>
        <w:pStyle w:val="Heading2"/>
      </w:pPr>
      <w:r>
        <w:t xml:space="preserve">1. Executive Summary</w:t>
      </w:r>
    </w:p>
    <w:p>
      <w:pPr>
        <w:pStyle w:val="FirstParagraph"/>
      </w:pPr>
      <w:r>
        <w:t xml:space="preserve">This Peer Review Report evaluates the technical performance, project contributions, and professional conduct of the Robotics Engineer assigned to the Casablanca industrial automation initiative. The review focuses on the engineer's ability to design, implement, and maintain robotic systems within the specific operational context of Morocco's growing manufacturing sector. The subject has demonstrated exceptional proficiency in integrating collaborative robots (cobots) into existing assembly lines, significantly enhancing productivity while adhering to local safety regulations and international engineering standards.</w:t>
      </w:r>
    </w:p>
    <w:bookmarkEnd w:id="20"/>
    <w:bookmarkStart w:id="24" w:name="technical-competency-assessment"/>
    <w:p>
      <w:pPr>
        <w:pStyle w:val="Heading2"/>
      </w:pPr>
      <w:r>
        <w:t xml:space="preserve">2. Technical Competency Assessment</w:t>
      </w:r>
    </w:p>
    <w:p>
      <w:pPr>
        <w:pStyle w:val="FirstParagraph"/>
      </w:pPr>
      <w:r>
        <w:t xml:space="preserve">The Robotics Engineer has exhibited a high level of technical mastery across several critical domains relevant to the Casablanca operations.</w:t>
      </w:r>
    </w:p>
    <w:bookmarkStart w:id="21" w:name="system-integration-and-programming"/>
    <w:p>
      <w:pPr>
        <w:pStyle w:val="Heading3"/>
      </w:pPr>
      <w:r>
        <w:t xml:space="preserve">2.1 System Integration and Programming</w:t>
      </w:r>
    </w:p>
    <w:p>
      <w:pPr>
        <w:pStyle w:val="FirstParagraph"/>
      </w:pPr>
      <w:r>
        <w:t xml:space="preserve">The engineer successfully led the integration of KUKA and ABB robotic arms into the automotive component assembly line. Their proficiency in ROS (Robot Operating System) and PLC programming (Siemens TIA Portal) was instrumental in synchronizing robotic movements with conveyor systems. The code optimization strategies implemented reduced cycle times by 15%, a critical metric for the high-volume production targets set by the Casablanca facility.</w:t>
      </w:r>
    </w:p>
    <w:bookmarkEnd w:id="21"/>
    <w:bookmarkStart w:id="22" w:name="computer-vision-and-ai-implementation"/>
    <w:p>
      <w:pPr>
        <w:pStyle w:val="Heading3"/>
      </w:pPr>
      <w:r>
        <w:t xml:space="preserve">2.2 Computer Vision and AI Implementation</w:t>
      </w:r>
    </w:p>
    <w:p>
      <w:pPr>
        <w:pStyle w:val="FirstParagraph"/>
      </w:pPr>
      <w:r>
        <w:t xml:space="preserve">A key achievement during this review period was the deployment of a computer vision system for quality control. The engineer utilized OpenCV and deep learning models to detect micro-defects in metal casting. This implementation reduced human error in quality assurance by 90%. The ability to adapt these algorithms to the specific lighting and environmental conditions of the Moroccan industrial site demonstrated strong problem-solving skills and adaptability.</w:t>
      </w:r>
    </w:p>
    <w:bookmarkEnd w:id="22"/>
    <w:bookmarkStart w:id="23" w:name="mechanical-design-and-maintenance"/>
    <w:p>
      <w:pPr>
        <w:pStyle w:val="Heading3"/>
      </w:pPr>
      <w:r>
        <w:t xml:space="preserve">2.3 Mechanical Design and Maintenance</w:t>
      </w:r>
    </w:p>
    <w:p>
      <w:pPr>
        <w:pStyle w:val="FirstParagraph"/>
      </w:pPr>
      <w:r>
        <w:t xml:space="preserve">Beyond software, the engineer showed strong mechanical aptitude in designing custom end-effectors tailored for local manufacturing needs. Their proactive maintenance schedule for the robotic fleet has minimized downtime, ensuring that the Casablanca plant maintains its operational continuity despite supply chain challenges often faced in the region.</w:t>
      </w:r>
    </w:p>
    <w:bookmarkEnd w:id="23"/>
    <w:bookmarkEnd w:id="24"/>
    <w:bookmarkStart w:id="27" w:name="project-management-and-local-adaptation"/>
    <w:p>
      <w:pPr>
        <w:pStyle w:val="Heading2"/>
      </w:pPr>
      <w:r>
        <w:t xml:space="preserve">3. Project Management and Local Adaptation</w:t>
      </w:r>
    </w:p>
    <w:p>
      <w:pPr>
        <w:pStyle w:val="FirstParagraph"/>
      </w:pPr>
      <w:r>
        <w:t xml:space="preserve">Operating in Casablanca requires a nuanced understanding of both technical requirements and local business culture. The Robotics Engineer has excelled in bridging the gap between global engineering standards and local execution.</w:t>
      </w:r>
    </w:p>
    <w:bookmarkStart w:id="25" w:name="stakeholder-communication"/>
    <w:p>
      <w:pPr>
        <w:pStyle w:val="Heading3"/>
      </w:pPr>
      <w:r>
        <w:t xml:space="preserve">3.1 Stakeholder Communication</w:t>
      </w:r>
    </w:p>
    <w:p>
      <w:pPr>
        <w:pStyle w:val="FirstParagraph"/>
      </w:pPr>
      <w:r>
        <w:t xml:space="preserve">The engineer has maintained clear and effective communication with local stakeholders, including plant managers and floor supervisors. By providing technical training in both English and French, the engineer has empowered the local workforce to operate and troubleshoot the new robotic systems. This knowledge transfer is vital for the long-term sustainability of the automation project in Morocco.</w:t>
      </w:r>
    </w:p>
    <w:bookmarkEnd w:id="25"/>
    <w:bookmarkStart w:id="26" w:name="regulatory-compliance"/>
    <w:p>
      <w:pPr>
        <w:pStyle w:val="Heading3"/>
      </w:pPr>
      <w:r>
        <w:t xml:space="preserve">3.2 Regulatory Compliance</w:t>
      </w:r>
    </w:p>
    <w:p>
      <w:pPr>
        <w:pStyle w:val="FirstParagraph"/>
      </w:pPr>
      <w:r>
        <w:t xml:space="preserve">The review confirms that all robotic installations comply with Moroccan labor laws and safety standards, as well as ISO 10218 (Safety requirements for industrial robots). The engineer conducted thorough risk assessments to ensure the safe interaction between humans and cobots, a priority in the dense working environments typical of Casablanca's industrial zones.</w:t>
      </w:r>
    </w:p>
    <w:bookmarkEnd w:id="26"/>
    <w:bookmarkEnd w:id="27"/>
    <w:bookmarkStart w:id="28" w:name="areas-for-improvement"/>
    <w:p>
      <w:pPr>
        <w:pStyle w:val="Heading2"/>
      </w:pPr>
      <w:r>
        <w:t xml:space="preserve">4. Areas for Improvement</w:t>
      </w:r>
    </w:p>
    <w:p>
      <w:pPr>
        <w:pStyle w:val="FirstParagraph"/>
      </w:pPr>
      <w:r>
        <w:t xml:space="preserve">While the performance has been outstanding, the peer review panel has identified areas for further development:</w:t>
      </w:r>
    </w:p>
    <w:p>
      <w:pPr>
        <w:numPr>
          <w:ilvl w:val="0"/>
          <w:numId w:val="1001"/>
        </w:numPr>
        <w:pStyle w:val="Compact"/>
      </w:pPr>
      <w:r>
        <w:rPr>
          <w:bCs/>
          <w:b/>
        </w:rPr>
        <w:t xml:space="preserve">Documentation:</w:t>
      </w:r>
      <w:r>
        <w:t xml:space="preserve"> </w:t>
      </w:r>
      <w:r>
        <w:t xml:space="preserve">Technical documentation should be more rigorously maintained in a centralized repository to facilitate easier onboarding for future engineers joining the Casablanca team.</w:t>
      </w:r>
    </w:p>
    <w:p>
      <w:pPr>
        <w:numPr>
          <w:ilvl w:val="0"/>
          <w:numId w:val="1001"/>
        </w:numPr>
        <w:pStyle w:val="Compact"/>
      </w:pPr>
      <w:r>
        <w:rPr>
          <w:bCs/>
          <w:b/>
        </w:rPr>
        <w:t xml:space="preserve">Supply Chain Resilience:</w:t>
      </w:r>
      <w:r>
        <w:t xml:space="preserve"> </w:t>
      </w:r>
      <w:r>
        <w:t xml:space="preserve">The engineer should explore more localized sourcing options for spare parts to mitigate delays caused by international shipping logistics.</w:t>
      </w:r>
    </w:p>
    <w:p>
      <w:pPr>
        <w:numPr>
          <w:ilvl w:val="0"/>
          <w:numId w:val="1001"/>
        </w:numPr>
        <w:pStyle w:val="Compact"/>
      </w:pPr>
      <w:r>
        <w:rPr>
          <w:bCs/>
          <w:b/>
        </w:rPr>
        <w:t xml:space="preserve">Advanced Simulation:</w:t>
      </w:r>
      <w:r>
        <w:t xml:space="preserve"> </w:t>
      </w:r>
      <w:r>
        <w:t xml:space="preserve">Increased use of digital twin technology prior to physical deployment could further reduce commissioning time.</w:t>
      </w:r>
    </w:p>
    <w:bookmarkEnd w:id="28"/>
    <w:bookmarkStart w:id="29" w:name="conclusion-and-recommendation"/>
    <w:p>
      <w:pPr>
        <w:pStyle w:val="Heading2"/>
      </w:pPr>
      <w:r>
        <w:t xml:space="preserve">5. Conclusion and Recommendation</w:t>
      </w:r>
    </w:p>
    <w:p>
      <w:pPr>
        <w:pStyle w:val="FirstParagraph"/>
      </w:pPr>
      <w:r>
        <w:t xml:space="preserve">The Robotics Engineer has been a pivotal asset to the Casablanca operations. Their technical expertise, combined with a strong ability to adapt to the local Moroccan industrial environment, has driven significant improvements in efficiency and safety. The peer review panel unanimously recommends a positive performance rating and suggests their inclusion in leadership roles for upcoming automation expansions in North Africa.</w:t>
      </w:r>
    </w:p>
    <w:bookmarkEnd w:id="29"/>
    <w:p>
      <w:pPr>
        <w:pStyle w:val="BodyText"/>
      </w:pPr>
      <w:r>
        <w:rPr>
          <w:bCs/>
          <w:b/>
        </w:rPr>
        <w:t xml:space="preserve">Reviewed By:</w:t>
      </w:r>
      <w:r>
        <w:br/>
      </w:r>
      <w:r>
        <w:t xml:space="preserve">Senior Robotics Lead</w:t>
      </w:r>
      <w:r>
        <w:br/>
      </w:r>
      <w:r>
        <w:t xml:space="preserve">Date: _______________</w:t>
      </w:r>
    </w:p>
    <w:p>
      <w:pPr>
        <w:pStyle w:val="BodyText"/>
      </w:pPr>
      <w:r>
        <w:rPr>
          <w:bCs/>
          <w:b/>
        </w:rPr>
        <w:t xml:space="preserve">Approved By:</w:t>
      </w:r>
      <w:r>
        <w:br/>
      </w:r>
      <w:r>
        <w:t xml:space="preserve">Director of Engineering, Morocco</w:t>
      </w:r>
      <w:r>
        <w:br/>
      </w:r>
      <w:r>
        <w:t xml:space="preserve">Date: 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Casablanca, Morocco</dc:title>
  <dc:creator/>
  <dc:language>en</dc:language>
  <cp:keywords/>
  <dcterms:created xsi:type="dcterms:W3CDTF">2026-10-10T07:33:14Z</dcterms:created>
  <dcterms:modified xsi:type="dcterms:W3CDTF">2026-10-10T07:33:14Z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