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Robotics Engineer</w:t>
      </w:r>
    </w:p>
    <w:p>
      <w:pPr>
        <w:pStyle w:val="BodyText"/>
      </w:pPr>
      <w:r>
        <w:rPr>
          <w:bCs/>
          <w:b/>
        </w:rPr>
        <w:t xml:space="preserve">Location Context:</w:t>
      </w:r>
      <w:r>
        <w:t xml:space="preserve"> </w:t>
      </w:r>
      <w:r>
        <w:t xml:space="preserve">New Zealand Wellington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evaluates the technical performance, project contributions, and professional conduct of the Robotics Engineer assigned to our Wellington-based development team. The review focuses on the engineer’s ability to design, build, and maintain robotic systems within the unique operational environment of New Zealand Wellington. The assessment considers technical proficiency, collaboration with cross-functional teams, adherence to local engineering standards, and alignment with organizational goals. Overall, the Robotics Engineer has demonstrated strong capabilities in system integration, autonomous navigation, and hardware-software co-design, contributing significantly to ongoing projects in automation and intelligent systems.</w:t>
      </w:r>
    </w:p>
    <w:bookmarkEnd w:id="21"/>
    <w:bookmarkStart w:id="25" w:name="technical-competence"/>
    <w:p>
      <w:pPr>
        <w:pStyle w:val="Heading2"/>
      </w:pPr>
      <w:r>
        <w:t xml:space="preserve">2. Technical Competence</w:t>
      </w:r>
    </w:p>
    <w:bookmarkStart w:id="22" w:name="system-design-and-integration"/>
    <w:p>
      <w:pPr>
        <w:pStyle w:val="Heading3"/>
      </w:pPr>
      <w:r>
        <w:t xml:space="preserve">2.1 System Design and Integration</w:t>
      </w:r>
    </w:p>
    <w:p>
      <w:pPr>
        <w:pStyle w:val="FirstParagraph"/>
      </w:pPr>
      <w:r>
        <w:t xml:space="preserve">The Robotics Engineer has consistently exhibited advanced skills in designing complex robotic systems tailored to the requirements of our Wellington operations. This includes the development of autonomous mobile robots (AMRs) for logistics and inspection tasks, as well as collaborative robots (cobots) for manufacturing environments. The engineer’s ability to integrate sensors, actuators, and control systems into cohesive solutions has been instrumental in improving operational efficiency and safety.</w:t>
      </w:r>
    </w:p>
    <w:bookmarkEnd w:id="22"/>
    <w:bookmarkStart w:id="23" w:name="software-development-and-ai-integration"/>
    <w:p>
      <w:pPr>
        <w:pStyle w:val="Heading3"/>
      </w:pPr>
      <w:r>
        <w:t xml:space="preserve">2.2 Software Development and AI Integration</w:t>
      </w:r>
    </w:p>
    <w:p>
      <w:pPr>
        <w:pStyle w:val="FirstParagraph"/>
      </w:pPr>
      <w:r>
        <w:t xml:space="preserve">Proficiency in programming languages such as C++, Python, and ROS (Robot Operating System) has been evident throughout the review period. The engineer successfully implemented machine learning algorithms for object recognition and path planning, enhancing the adaptability of our robotic systems in dynamic environments typical of Wellington’s industrial and research sectors.</w:t>
      </w:r>
    </w:p>
    <w:bookmarkEnd w:id="23"/>
    <w:bookmarkStart w:id="24" w:name="hardware-prototyping-and-testing"/>
    <w:p>
      <w:pPr>
        <w:pStyle w:val="Heading3"/>
      </w:pPr>
      <w:r>
        <w:t xml:space="preserve">2.3 Hardware Prototyping and Testing</w:t>
      </w:r>
    </w:p>
    <w:p>
      <w:pPr>
        <w:pStyle w:val="FirstParagraph"/>
      </w:pPr>
      <w:r>
        <w:t xml:space="preserve">The engineer has led multiple hardware prototyping initiatives, ensuring that designs meet both functional requirements and local regulatory standards. Rigorous testing protocols were established to validate system performance under varying environmental conditions, including coastal humidity and seismic considerations relevant to New Zealand Wellington.</w:t>
      </w:r>
    </w:p>
    <w:bookmarkEnd w:id="24"/>
    <w:bookmarkEnd w:id="25"/>
    <w:bookmarkStart w:id="28" w:name="project-contributions"/>
    <w:p>
      <w:pPr>
        <w:pStyle w:val="Heading2"/>
      </w:pPr>
      <w:r>
        <w:t xml:space="preserve">3. Project Contributions</w:t>
      </w:r>
    </w:p>
    <w:bookmarkStart w:id="26" w:name="autonomous-inspection-robot-project"/>
    <w:p>
      <w:pPr>
        <w:pStyle w:val="Heading3"/>
      </w:pPr>
      <w:r>
        <w:t xml:space="preserve">3.1 Autonomous Inspection Robot Project</w:t>
      </w:r>
    </w:p>
    <w:p>
      <w:pPr>
        <w:pStyle w:val="FirstParagraph"/>
      </w:pPr>
      <w:r>
        <w:t xml:space="preserve">A key achievement during this period was the successful deployment of an autonomous inspection robot designed for infrastructure monitoring in Wellington. The Robotics Engineer played a pivotal role in developing the navigation stack, integrating LiDAR and camera systems, and ensuring compliance with local safety regulations. The project resulted in a 30% reduction in inspection time and improved data accuracy.</w:t>
      </w:r>
    </w:p>
    <w:bookmarkEnd w:id="26"/>
    <w:bookmarkStart w:id="27" w:name="collaborative-manufacturing-initiative"/>
    <w:p>
      <w:pPr>
        <w:pStyle w:val="Heading3"/>
      </w:pPr>
      <w:r>
        <w:t xml:space="preserve">3.2 Collaborative Manufacturing Initiative</w:t>
      </w:r>
    </w:p>
    <w:p>
      <w:pPr>
        <w:pStyle w:val="FirstParagraph"/>
      </w:pPr>
      <w:r>
        <w:t xml:space="preserve">In collaboration with local manufacturers, the engineer contributed to the implementation of cobots on assembly lines. This initiative enhanced productivity while maintaining high safety standards, aligning with New Zealand’s commitment to sustainable and efficient manufacturing practices.</w:t>
      </w:r>
    </w:p>
    <w:bookmarkEnd w:id="27"/>
    <w:bookmarkEnd w:id="28"/>
    <w:bookmarkStart w:id="29" w:name="collaboration-and-communication"/>
    <w:p>
      <w:pPr>
        <w:pStyle w:val="Heading2"/>
      </w:pPr>
      <w:r>
        <w:t xml:space="preserve">4. Collaboration and Communication</w:t>
      </w:r>
    </w:p>
    <w:p>
      <w:pPr>
        <w:pStyle w:val="FirstParagraph"/>
      </w:pPr>
      <w:r>
        <w:t xml:space="preserve">The Robotics Engineer has demonstrated excellent teamwork and communication skills, actively engaging with software developers, mechanical engineers, and project managers. Regular participation in technical workshops and knowledge-sharing sessions has fostered a collaborative culture within the Wellington team. The engineer’s ability to articulate complex technical concepts to non-technical stakeholders has been particularly valuable in securing project approvals and aligning expectations.</w:t>
      </w:r>
    </w:p>
    <w:bookmarkEnd w:id="29"/>
    <w:bookmarkStart w:id="30" w:name="adherence-to-standards-and-ethics"/>
    <w:p>
      <w:pPr>
        <w:pStyle w:val="Heading2"/>
      </w:pPr>
      <w:r>
        <w:t xml:space="preserve">5. Adherence to Standards and Ethics</w:t>
      </w:r>
    </w:p>
    <w:p>
      <w:pPr>
        <w:pStyle w:val="FirstParagraph"/>
      </w:pPr>
      <w:r>
        <w:t xml:space="preserve">Throughout the review period, the Robotics Engineer has strictly adhered to engineering standards and ethical guidelines relevant to New Zealand Wellington. This includes compliance with health and safety regulations, environmental considerations, and data privacy laws. The engineer’s commitment to responsible innovation ensures that our robotic systems are not only technologically advanced but also socially and environmentally responsible.</w:t>
      </w:r>
    </w:p>
    <w:bookmarkEnd w:id="30"/>
    <w:bookmarkStart w:id="31" w:name="areas-for-improvement"/>
    <w:p>
      <w:pPr>
        <w:pStyle w:val="Heading2"/>
      </w:pPr>
      <w:r>
        <w:t xml:space="preserve">6. Areas for Improvement</w:t>
      </w:r>
    </w:p>
    <w:p>
      <w:pPr>
        <w:pStyle w:val="FirstParagraph"/>
      </w:pPr>
      <w:r>
        <w:t xml:space="preserve">While the Robotics Engineer has performed exceptionally well, there are areas where further development could enhance overall effectiveness:</w:t>
      </w:r>
    </w:p>
    <w:p>
      <w:pPr>
        <w:numPr>
          <w:ilvl w:val="0"/>
          <w:numId w:val="1001"/>
        </w:numPr>
        <w:pStyle w:val="Compact"/>
      </w:pPr>
      <w:r>
        <w:rPr>
          <w:bCs/>
          <w:b/>
        </w:rPr>
        <w:t xml:space="preserve">Documentation Practices:</w:t>
      </w:r>
      <w:r>
        <w:t xml:space="preserve"> </w:t>
      </w:r>
      <w:r>
        <w:t xml:space="preserve">Enhancing the detail and accessibility of technical documentation will support long-term project sustainability and knowledge transfer.</w:t>
      </w:r>
    </w:p>
    <w:p>
      <w:pPr>
        <w:numPr>
          <w:ilvl w:val="0"/>
          <w:numId w:val="1001"/>
        </w:numPr>
        <w:pStyle w:val="Compact"/>
      </w:pPr>
      <w:r>
        <w:rPr>
          <w:bCs/>
          <w:b/>
        </w:rPr>
        <w:t xml:space="preserve">Advanced Simulation Techniques:</w:t>
      </w:r>
      <w:r>
        <w:t xml:space="preserve"> </w:t>
      </w:r>
      <w:r>
        <w:t xml:space="preserve">Expanding expertise in high-fidelity simulation tools could accelerate prototyping and reduce physical testing cycles.</w:t>
      </w:r>
    </w:p>
    <w:p>
      <w:pPr>
        <w:numPr>
          <w:ilvl w:val="0"/>
          <w:numId w:val="1001"/>
        </w:numPr>
        <w:pStyle w:val="Compact"/>
      </w:pPr>
      <w:r>
        <w:rPr>
          <w:bCs/>
          <w:b/>
        </w:rPr>
        <w:t xml:space="preserve">Local Industry Engagement:</w:t>
      </w:r>
      <w:r>
        <w:t xml:space="preserve"> </w:t>
      </w:r>
      <w:r>
        <w:t xml:space="preserve">Increased participation in Wellington’s robotics and automation community could foster partnerships and innovation opportunities.</w:t>
      </w:r>
    </w:p>
    <w:bookmarkEnd w:id="31"/>
    <w:bookmarkStart w:id="32" w:name="conclusion"/>
    <w:p>
      <w:pPr>
        <w:pStyle w:val="Heading2"/>
      </w:pPr>
      <w:r>
        <w:t xml:space="preserve">7. Conclusion</w:t>
      </w:r>
    </w:p>
    <w:p>
      <w:pPr>
        <w:pStyle w:val="FirstParagraph"/>
      </w:pPr>
      <w:r>
        <w:t xml:space="preserve">This Peer Review Report affirms the Robotics Engineer’s significant contributions to our organization’s success in New Zealand Wellington. Their technical expertise, project leadership, and collaborative approach have been vital in advancing our robotic capabilities. With continued focus on the identified areas for improvement, the engineer is well-positioned to drive further innovation and excellence in robotics engineering within our Wellington operations.</w:t>
      </w:r>
    </w:p>
    <w:bookmarkEnd w:id="32"/>
    <w:p>
      <w:pPr>
        <w:pStyle w:val="BodyText"/>
      </w:pPr>
      <w:r>
        <w:rPr>
          <w:bCs/>
          <w:b/>
        </w:rPr>
        <w:t xml:space="preserve">Reviewed by:</w:t>
      </w:r>
    </w:p>
    <w:p>
      <w:pPr>
        <w:pStyle w:val="BodyText"/>
      </w:pPr>
      <w:r>
        <w:t xml:space="preserve">Senior Engineering Manager</w:t>
      </w:r>
    </w:p>
    <w:p>
      <w:pPr>
        <w:pStyle w:val="BodyText"/>
      </w:pPr>
      <w:r>
        <w:t xml:space="preserve">Wellington Robotics Division</w:t>
      </w:r>
    </w:p>
    <w:p>
      <w:pPr>
        <w:pStyle w:val="BodyText"/>
      </w:pPr>
      <w:r>
        <w:t xml:space="preserve">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dc:title>
  <dc:creator/>
  <dc:language>en</dc:language>
  <cp:keywords/>
  <dcterms:created xsi:type="dcterms:W3CDTF">2026-10-10T08:12:35Z</dcterms:created>
  <dcterms:modified xsi:type="dcterms:W3CDTF">2026-10-10T08:12:35Z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