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Robotics</w:t>
      </w:r>
      <w:r>
        <w:t xml:space="preserve"> </w:t>
      </w:r>
      <w:r>
        <w:t xml:space="preserve">Engineer</w:t>
      </w:r>
      <w:r>
        <w:t xml:space="preserve"> </w:t>
      </w:r>
      <w:r>
        <w:t xml:space="preserve">-</w:t>
      </w:r>
      <w:r>
        <w:t xml:space="preserve"> </w:t>
      </w:r>
      <w:r>
        <w:t xml:space="preserve">Qatar</w:t>
      </w:r>
      <w:r>
        <w:t xml:space="preserve"> </w:t>
      </w:r>
      <w:r>
        <w:t xml:space="preserve">Doha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Robotics Engineer</w:t>
      </w:r>
    </w:p>
    <w:p>
      <w:pPr>
        <w:pStyle w:val="BodyText"/>
      </w:pPr>
      <w:r>
        <w:rPr>
          <w:bCs/>
          <w:b/>
        </w:rPr>
        <w:t xml:space="preserve">Location:</w:t>
      </w:r>
      <w:r>
        <w:t xml:space="preserve"> </w:t>
      </w:r>
      <w:r>
        <w:t xml:space="preserve">Qatar Doha</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evaluates the performance and contributions of a Robotics Engineer working in Qatar Doha. The review focuses on technical expertise, project management, collaboration, and alignment with the strategic goals of the organization. The Robotics Engineer plays a critical role in advancing automation, artificial intelligence, and robotics solutions tailored to the unique needs of Qatar’s industrial and technological landscape.</w:t>
      </w:r>
    </w:p>
    <w:bookmarkEnd w:id="21"/>
    <w:bookmarkStart w:id="22" w:name="technical-expertise"/>
    <w:p>
      <w:pPr>
        <w:pStyle w:val="Heading2"/>
      </w:pPr>
      <w:r>
        <w:t xml:space="preserve">2. Technical Expertise</w:t>
      </w:r>
    </w:p>
    <w:p>
      <w:pPr>
        <w:pStyle w:val="FirstParagraph"/>
      </w:pPr>
      <w:r>
        <w:t xml:space="preserve">The Robotics Engineer demonstrates a strong foundation in robotics design, programming, and implementation. Key areas of expertise include:</w:t>
      </w:r>
    </w:p>
    <w:p>
      <w:pPr>
        <w:numPr>
          <w:ilvl w:val="0"/>
          <w:numId w:val="1001"/>
        </w:numPr>
        <w:pStyle w:val="Compact"/>
      </w:pPr>
      <w:r>
        <w:rPr>
          <w:bCs/>
          <w:b/>
        </w:rPr>
        <w:t xml:space="preserve">Robotics Design:</w:t>
      </w:r>
      <w:r>
        <w:t xml:space="preserve"> </w:t>
      </w:r>
      <w:r>
        <w:t xml:space="preserve">Proficient in designing robotic systems for industrial automation, logistics, and healthcare applications. The engineer has successfully developed prototypes that meet the specific requirements of Qatar’s diverse industries.</w:t>
      </w:r>
    </w:p>
    <w:p>
      <w:pPr>
        <w:numPr>
          <w:ilvl w:val="0"/>
          <w:numId w:val="1001"/>
        </w:numPr>
        <w:pStyle w:val="Compact"/>
      </w:pPr>
      <w:r>
        <w:rPr>
          <w:bCs/>
          <w:b/>
        </w:rPr>
        <w:t xml:space="preserve">Programming:</w:t>
      </w:r>
      <w:r>
        <w:t xml:space="preserve"> </w:t>
      </w:r>
      <w:r>
        <w:t xml:space="preserve">Skilled in programming languages such as Python, C++, and ROS (Robot Operating System). The engineer has implemented advanced algorithms for motion planning, computer vision, and machine learning.</w:t>
      </w:r>
    </w:p>
    <w:p>
      <w:pPr>
        <w:numPr>
          <w:ilvl w:val="0"/>
          <w:numId w:val="1001"/>
        </w:numPr>
        <w:pStyle w:val="Compact"/>
      </w:pPr>
      <w:r>
        <w:rPr>
          <w:bCs/>
          <w:b/>
        </w:rPr>
        <w:t xml:space="preserve">Integration:</w:t>
      </w:r>
      <w:r>
        <w:t xml:space="preserve"> </w:t>
      </w:r>
      <w:r>
        <w:t xml:space="preserve">Experienced in integrating robotic systems with IoT platforms and cloud-based solutions, enabling real-time data analytics and remote monitoring.</w:t>
      </w:r>
    </w:p>
    <w:p>
      <w:pPr>
        <w:pStyle w:val="FirstParagraph"/>
      </w:pPr>
      <w:r>
        <w:t xml:space="preserve">The engineer’s technical skills are particularly valuable in Qatar Doha, where there is a growing emphasis on smart city initiatives and Industry 4.0 technologies.</w:t>
      </w:r>
    </w:p>
    <w:bookmarkEnd w:id="22"/>
    <w:bookmarkStart w:id="23" w:name="project-management"/>
    <w:p>
      <w:pPr>
        <w:pStyle w:val="Heading2"/>
      </w:pPr>
      <w:r>
        <w:t xml:space="preserve">3. Project Management</w:t>
      </w:r>
    </w:p>
    <w:p>
      <w:pPr>
        <w:pStyle w:val="FirstParagraph"/>
      </w:pPr>
      <w:r>
        <w:t xml:space="preserve">The Robotics Engineer has demonstrated strong project management capabilities, ensuring timely delivery of projects while maintaining high quality standards. Key achievements include:</w:t>
      </w:r>
    </w:p>
    <w:p>
      <w:pPr>
        <w:numPr>
          <w:ilvl w:val="0"/>
          <w:numId w:val="1002"/>
        </w:numPr>
        <w:pStyle w:val="Compact"/>
      </w:pPr>
      <w:r>
        <w:rPr>
          <w:bCs/>
          <w:b/>
        </w:rPr>
        <w:t xml:space="preserve">Project Planning:</w:t>
      </w:r>
      <w:r>
        <w:t xml:space="preserve"> </w:t>
      </w:r>
      <w:r>
        <w:t xml:space="preserve">Developed detailed project plans, including timelines, resource allocation, and risk management strategies.</w:t>
      </w:r>
    </w:p>
    <w:p>
      <w:pPr>
        <w:numPr>
          <w:ilvl w:val="0"/>
          <w:numId w:val="1002"/>
        </w:numPr>
        <w:pStyle w:val="Compact"/>
      </w:pPr>
      <w:r>
        <w:rPr>
          <w:bCs/>
          <w:b/>
        </w:rPr>
        <w:t xml:space="preserve">Stakeholder Communication:</w:t>
      </w:r>
      <w:r>
        <w:t xml:space="preserve"> </w:t>
      </w:r>
      <w:r>
        <w:t xml:space="preserve">Maintained clear and effective communication with stakeholders, including clients, team members, and senior management.</w:t>
      </w:r>
    </w:p>
    <w:p>
      <w:pPr>
        <w:numPr>
          <w:ilvl w:val="0"/>
          <w:numId w:val="1002"/>
        </w:numPr>
        <w:pStyle w:val="Compact"/>
      </w:pPr>
      <w:r>
        <w:rPr>
          <w:bCs/>
          <w:b/>
        </w:rPr>
        <w:t xml:space="preserve">Budget Management:</w:t>
      </w:r>
      <w:r>
        <w:t xml:space="preserve"> </w:t>
      </w:r>
      <w:r>
        <w:t xml:space="preserve">Successfully managed project budgets, ensuring cost efficiency without compromising on quality.</w:t>
      </w:r>
    </w:p>
    <w:p>
      <w:pPr>
        <w:pStyle w:val="FirstParagraph"/>
      </w:pPr>
      <w:r>
        <w:t xml:space="preserve">These skills are essential in Qatar Doha, where large-scale projects often involve multiple stakeholders and tight deadlines.</w:t>
      </w:r>
    </w:p>
    <w:bookmarkEnd w:id="23"/>
    <w:bookmarkStart w:id="24" w:name="collaboration-and-teamwork"/>
    <w:p>
      <w:pPr>
        <w:pStyle w:val="Heading2"/>
      </w:pPr>
      <w:r>
        <w:t xml:space="preserve">4. Collaboration and Teamwork</w:t>
      </w:r>
    </w:p>
    <w:p>
      <w:pPr>
        <w:pStyle w:val="FirstParagraph"/>
      </w:pPr>
      <w:r>
        <w:t xml:space="preserve">The Robotics Engineer has shown excellent collaboration and teamwork skills, working effectively with cross-functional teams. Key observations include:</w:t>
      </w:r>
    </w:p>
    <w:p>
      <w:pPr>
        <w:numPr>
          <w:ilvl w:val="0"/>
          <w:numId w:val="1003"/>
        </w:numPr>
        <w:pStyle w:val="Compact"/>
      </w:pPr>
      <w:r>
        <w:rPr>
          <w:bCs/>
          <w:b/>
        </w:rPr>
        <w:t xml:space="preserve">Cross-Functional Collaboration:</w:t>
      </w:r>
      <w:r>
        <w:t xml:space="preserve"> </w:t>
      </w:r>
      <w:r>
        <w:t xml:space="preserve">Collaborated with software developers, mechanical engineers, and data scientists to deliver integrated solutions.</w:t>
      </w:r>
    </w:p>
    <w:p>
      <w:pPr>
        <w:numPr>
          <w:ilvl w:val="0"/>
          <w:numId w:val="1003"/>
        </w:numPr>
        <w:pStyle w:val="Compact"/>
      </w:pPr>
      <w:r>
        <w:rPr>
          <w:bCs/>
          <w:b/>
        </w:rPr>
        <w:t xml:space="preserve">Mentorship:</w:t>
      </w:r>
      <w:r>
        <w:t xml:space="preserve"> </w:t>
      </w:r>
      <w:r>
        <w:t xml:space="preserve">Provided guidance and mentorship to junior engineers, fostering a culture of continuous learning and improvement.</w:t>
      </w:r>
    </w:p>
    <w:p>
      <w:pPr>
        <w:numPr>
          <w:ilvl w:val="0"/>
          <w:numId w:val="1003"/>
        </w:numPr>
        <w:pStyle w:val="Compact"/>
      </w:pPr>
      <w:r>
        <w:rPr>
          <w:bCs/>
          <w:b/>
        </w:rPr>
        <w:t xml:space="preserve">Cultural Sensitivity:</w:t>
      </w:r>
      <w:r>
        <w:t xml:space="preserve"> </w:t>
      </w:r>
      <w:r>
        <w:t xml:space="preserve">Demonstrated cultural sensitivity and adaptability, which is crucial in Qatar’s multicultural work environment.</w:t>
      </w:r>
    </w:p>
    <w:p>
      <w:pPr>
        <w:pStyle w:val="FirstParagraph"/>
      </w:pPr>
      <w:r>
        <w:t xml:space="preserve">The engineer’s ability to work collaboratively has been instrumental in achieving project success and building strong relationships within the organization.</w:t>
      </w:r>
    </w:p>
    <w:bookmarkEnd w:id="24"/>
    <w:bookmarkStart w:id="25" w:name="innovation-and-problem-solving"/>
    <w:p>
      <w:pPr>
        <w:pStyle w:val="Heading2"/>
      </w:pPr>
      <w:r>
        <w:t xml:space="preserve">5. Innovation and Problem-Solving</w:t>
      </w:r>
    </w:p>
    <w:p>
      <w:pPr>
        <w:pStyle w:val="FirstParagraph"/>
      </w:pPr>
      <w:r>
        <w:t xml:space="preserve">The Robotics Engineer has consistently demonstrated innovation and problem-solving skills, addressing complex challenges with creative solutions. Notable examples include:</w:t>
      </w:r>
    </w:p>
    <w:p>
      <w:pPr>
        <w:numPr>
          <w:ilvl w:val="0"/>
          <w:numId w:val="1004"/>
        </w:numPr>
        <w:pStyle w:val="Compact"/>
      </w:pPr>
      <w:r>
        <w:rPr>
          <w:bCs/>
          <w:b/>
        </w:rPr>
        <w:t xml:space="preserve">Automation Solutions:</w:t>
      </w:r>
      <w:r>
        <w:t xml:space="preserve"> </w:t>
      </w:r>
      <w:r>
        <w:t xml:space="preserve">Developed automated systems that improved operational efficiency and reduced human error in manufacturing processes.</w:t>
      </w:r>
    </w:p>
    <w:p>
      <w:pPr>
        <w:numPr>
          <w:ilvl w:val="0"/>
          <w:numId w:val="1004"/>
        </w:numPr>
        <w:pStyle w:val="Compact"/>
      </w:pPr>
      <w:r>
        <w:rPr>
          <w:bCs/>
          <w:b/>
        </w:rPr>
        <w:t xml:space="preserve">AI Integration:</w:t>
      </w:r>
      <w:r>
        <w:t xml:space="preserve"> </w:t>
      </w:r>
      <w:r>
        <w:t xml:space="preserve">Integrated AI technologies into robotic systems, enabling predictive maintenance and enhanced decision-making capabilities.</w:t>
      </w:r>
    </w:p>
    <w:p>
      <w:pPr>
        <w:numPr>
          <w:ilvl w:val="0"/>
          <w:numId w:val="1004"/>
        </w:numPr>
        <w:pStyle w:val="Compact"/>
      </w:pPr>
      <w:r>
        <w:rPr>
          <w:bCs/>
          <w:b/>
        </w:rPr>
        <w:t xml:space="preserve">Custom Solutions:</w:t>
      </w:r>
      <w:r>
        <w:t xml:space="preserve"> </w:t>
      </w:r>
      <w:r>
        <w:t xml:space="preserve">Designed custom robotic solutions tailored to the specific needs of Qatar’s industries, such as oil and gas, construction, and healthcare.</w:t>
      </w:r>
    </w:p>
    <w:p>
      <w:pPr>
        <w:pStyle w:val="FirstParagraph"/>
      </w:pPr>
      <w:r>
        <w:t xml:space="preserve">These innovations align with Qatar’s vision to become a global leader in technology and innovation.</w:t>
      </w:r>
    </w:p>
    <w:bookmarkEnd w:id="25"/>
    <w:bookmarkStart w:id="26" w:name="areas-for-improvement"/>
    <w:p>
      <w:pPr>
        <w:pStyle w:val="Heading2"/>
      </w:pPr>
      <w:r>
        <w:t xml:space="preserve">6. Areas for Improvement</w:t>
      </w:r>
    </w:p>
    <w:p>
      <w:pPr>
        <w:pStyle w:val="FirstParagraph"/>
      </w:pPr>
      <w:r>
        <w:t xml:space="preserve">While the Robotics Engineer has performed exceptionally well, there are areas for improvement:</w:t>
      </w:r>
    </w:p>
    <w:p>
      <w:pPr>
        <w:numPr>
          <w:ilvl w:val="0"/>
          <w:numId w:val="1005"/>
        </w:numPr>
        <w:pStyle w:val="Compact"/>
      </w:pPr>
      <w:r>
        <w:rPr>
          <w:bCs/>
          <w:b/>
        </w:rPr>
        <w:t xml:space="preserve">Documentation:</w:t>
      </w:r>
      <w:r>
        <w:t xml:space="preserve"> </w:t>
      </w:r>
      <w:r>
        <w:t xml:space="preserve">Enhance documentation practices to ensure better knowledge sharing and project continuity.</w:t>
      </w:r>
    </w:p>
    <w:p>
      <w:pPr>
        <w:numPr>
          <w:ilvl w:val="0"/>
          <w:numId w:val="1005"/>
        </w:numPr>
        <w:pStyle w:val="Compact"/>
      </w:pPr>
      <w:r>
        <w:rPr>
          <w:bCs/>
          <w:b/>
        </w:rPr>
        <w:t xml:space="preserve">Training:</w:t>
      </w:r>
      <w:r>
        <w:t xml:space="preserve"> </w:t>
      </w:r>
      <w:r>
        <w:t xml:space="preserve">Pursue additional training in emerging technologies such as quantum computing and advanced AI algorithms.</w:t>
      </w:r>
    </w:p>
    <w:p>
      <w:pPr>
        <w:numPr>
          <w:ilvl w:val="0"/>
          <w:numId w:val="1005"/>
        </w:numPr>
        <w:pStyle w:val="Compact"/>
      </w:pPr>
      <w:r>
        <w:rPr>
          <w:bCs/>
          <w:b/>
        </w:rPr>
        <w:t xml:space="preserve">Networking:</w:t>
      </w:r>
      <w:r>
        <w:t xml:space="preserve"> </w:t>
      </w:r>
      <w:r>
        <w:t xml:space="preserve">Expand professional networks within Qatar’s tech community to stay updated on industry trends and opportunities.</w:t>
      </w:r>
    </w:p>
    <w:bookmarkEnd w:id="26"/>
    <w:bookmarkStart w:id="27" w:name="conclusion"/>
    <w:p>
      <w:pPr>
        <w:pStyle w:val="Heading2"/>
      </w:pPr>
      <w:r>
        <w:t xml:space="preserve">7. Conclusion</w:t>
      </w:r>
    </w:p>
    <w:p>
      <w:pPr>
        <w:pStyle w:val="FirstParagraph"/>
      </w:pPr>
      <w:r>
        <w:t xml:space="preserve">In conclusion, the Robotics Engineer has made significant contributions to the organization and Qatar Doha’s technological advancement. Their technical expertise, project management skills, and collaborative approach have been invaluable. With continued focus on innovation and professional development, the engineer is well-positioned to drive future success in the field of robotics and automation.</w:t>
      </w:r>
    </w:p>
    <w:bookmarkEnd w:id="27"/>
    <w:bookmarkStart w:id="28" w:name="recommendations"/>
    <w:p>
      <w:pPr>
        <w:pStyle w:val="Heading2"/>
      </w:pPr>
      <w:r>
        <w:t xml:space="preserve">8. Recommendations</w:t>
      </w:r>
    </w:p>
    <w:p>
      <w:pPr>
        <w:numPr>
          <w:ilvl w:val="0"/>
          <w:numId w:val="1006"/>
        </w:numPr>
        <w:pStyle w:val="Compact"/>
      </w:pPr>
      <w:r>
        <w:t xml:space="preserve">Encourage participation in international robotics conferences and workshops.</w:t>
      </w:r>
    </w:p>
    <w:p>
      <w:pPr>
        <w:numPr>
          <w:ilvl w:val="0"/>
          <w:numId w:val="1006"/>
        </w:numPr>
        <w:pStyle w:val="Compact"/>
      </w:pPr>
      <w:r>
        <w:t xml:space="preserve">Provide opportunities for leadership roles in upcoming projects.</w:t>
      </w:r>
    </w:p>
    <w:p>
      <w:pPr>
        <w:numPr>
          <w:ilvl w:val="0"/>
          <w:numId w:val="1006"/>
        </w:numPr>
        <w:pStyle w:val="Compact"/>
      </w:pPr>
      <w:r>
        <w:t xml:space="preserve">Support initiatives to enhance documentation and knowledge management practices.</w:t>
      </w:r>
    </w:p>
    <w:bookmarkEnd w:id="28"/>
    <w:bookmarkStart w:id="29" w:name="signatures"/>
    <w:p>
      <w:pPr>
        <w:pStyle w:val="Heading2"/>
      </w:pPr>
      <w:r>
        <w:t xml:space="preserve">9. Signatures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Reviewer Name</w:t>
            </w:r>
          </w:p>
        </w:tc>
        <w:tc>
          <w:tcPr/>
          <w:p>
            <w:pPr>
              <w:pStyle w:val="Compact"/>
              <w:jc w:val="left"/>
            </w:pPr>
            <w:r>
              <w:t xml:space="preserve">Position</w:t>
            </w:r>
          </w:p>
        </w:tc>
        <w:tc>
          <w:tcPr/>
          <w:p>
            <w:pPr>
              <w:pStyle w:val="Compact"/>
              <w:jc w:val="left"/>
            </w:pPr>
            <w:r>
              <w:t xml:space="preserve">Signature</w:t>
            </w:r>
          </w:p>
        </w:tc>
        <w:tc>
          <w:tcPr/>
          <w:p>
            <w:pPr>
              <w:pStyle w:val="Compact"/>
              <w:jc w:val="left"/>
            </w:pPr>
            <w:r>
              <w:t xml:space="preserve">Date</w:t>
            </w:r>
          </w:p>
        </w:tc>
      </w:tr>
      <w:tr>
        <w:tc>
          <w:tcPr/>
          <w:p>
            <w:pPr>
              <w:pStyle w:val="Compact"/>
              <w:jc w:val="left"/>
            </w:pPr>
            <w:r>
              <w:t xml:space="preserve">[Reviewer Name]</w:t>
            </w:r>
          </w:p>
        </w:tc>
        <w:tc>
          <w:tcPr/>
          <w:p>
            <w:pPr>
              <w:pStyle w:val="Compact"/>
              <w:jc w:val="left"/>
            </w:pPr>
            <w:r>
              <w:t xml:space="preserve">[Position]</w:t>
            </w:r>
          </w:p>
        </w:tc>
        <w:tc>
          <w:tcPr/>
          <w:p>
            <w:pPr>
              <w:pStyle w:val="Compact"/>
              <w:jc w:val="left"/>
            </w:pPr>
            <w:r>
              <w:t xml:space="preserve">[Signature]</w:t>
            </w:r>
          </w:p>
        </w:tc>
        <w:tc>
          <w:tcPr/>
          <w:p>
            <w:pPr>
              <w:pStyle w:val="Compact"/>
              <w:jc w:val="left"/>
            </w:pPr>
            <w:r>
              <w:t xml:space="preserve">[Date]</w:t>
            </w:r>
          </w:p>
        </w:tc>
      </w:tr>
    </w:tbl>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Robotics Engineer - Qatar Doha</dc:title>
  <dc:creator/>
  <dc:language>en</dc:language>
  <cp:keywords/>
  <dcterms:created xsi:type="dcterms:W3CDTF">2026-10-10T06:21:38Z</dcterms:created>
  <dcterms:modified xsi:type="dcterms:W3CDTF">2026-10-10T06:21:38Z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