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9" w:name="peer-review-report-robotics-engineer"/>
    <w:p>
      <w:pPr>
        <w:pStyle w:val="Heading1"/>
      </w:pPr>
      <w:r>
        <w:t xml:space="preserve">Peer Review Report: Robotics Engineer</w:t>
      </w:r>
    </w:p>
    <w:p>
      <w:pPr>
        <w:pStyle w:val="FirstParagraph"/>
      </w:pPr>
      <w:r>
        <w:rPr>
          <w:bCs/>
          <w:b/>
        </w:rPr>
        <w:t xml:space="preserve">Subject Role:</w:t>
      </w:r>
      <w:r>
        <w:t xml:space="preserve"> </w:t>
      </w:r>
      <w:r>
        <w:t xml:space="preserve">Robotics Engineer (Senior Level)</w:t>
      </w:r>
    </w:p>
    <w:p>
      <w:pPr>
        <w:pStyle w:val="BodyText"/>
      </w:pPr>
      <w:r>
        <w:rPr>
          <w:bCs/>
          <w:b/>
        </w:rPr>
        <w:t xml:space="preserve">Location Context:</w:t>
      </w:r>
      <w:r>
        <w:t xml:space="preserve"> </w:t>
      </w:r>
      <w:r>
        <w:t xml:space="preserve">Russia, Saint Petersburg</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Lead Systems Architect</w:t>
      </w:r>
    </w:p>
    <w:p>
      <w:pPr>
        <w:pStyle w:val="BodyText"/>
      </w:pPr>
      <w:r>
        <w:rPr>
          <w:bCs/>
          <w:b/>
        </w:rPr>
        <w:t xml:space="preserve">Project Focus:</w:t>
      </w:r>
      <w:r>
        <w:t xml:space="preserve"> </w:t>
      </w:r>
      <w:r>
        <w:t xml:space="preserve">Industrial Automation &amp; Autonomous Navigation</w:t>
      </w:r>
    </w:p>
    <w:p>
      <w:pPr>
        <w:pStyle w:val="BodyText"/>
      </w:pP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competency, and project contributions of the Robotics Engineer assigned to our development unit in Saint Petersburg, Russia. The review focuses on the engineer's ability to integrate complex electromechanical systems, develop robust control algorithms, and collaborate within a multidisciplinary team. Given the strategic importance of Saint Petersburg as a hub for engineering and technology in Russia, the standards for this role are exceptionally high. The subject has demonstrated a strong aptitude for robotics engineering, showing significant growth in system integration and a deep understanding of the local industrial requirements.</w:t>
      </w:r>
    </w:p>
    <w:bookmarkEnd w:id="20"/>
    <w:bookmarkStart w:id="23" w:name="X5e4665e90ab785f520c727dc8e854108aa9cc52"/>
    <w:p>
      <w:pPr>
        <w:pStyle w:val="Heading2"/>
      </w:pPr>
      <w:r>
        <w:t xml:space="preserve">2. Technical Competency and Engineering Skills</w:t>
      </w:r>
    </w:p>
    <w:p>
      <w:pPr>
        <w:pStyle w:val="FirstParagraph"/>
      </w:pPr>
      <w:r>
        <w:t xml:space="preserve">The core of a Robotics Engineer's role lies in the seamless fusion of mechanical design, electronics, and software. In the context of our operations in Saint Petersburg, the engineer was tasked with optimizing the kinematic chains of a new series of collaborative robots (cobots).</w:t>
      </w:r>
    </w:p>
    <w:bookmarkStart w:id="21" w:name="control-systems-and-algorithms"/>
    <w:p>
      <w:pPr>
        <w:pStyle w:val="Heading3"/>
      </w:pPr>
      <w:r>
        <w:t xml:space="preserve">2.1 Control Systems and Algorithms</w:t>
      </w:r>
    </w:p>
    <w:p>
      <w:pPr>
        <w:pStyle w:val="FirstParagraph"/>
      </w:pPr>
      <w:r>
        <w:t xml:space="preserve">The engineer displayed advanced proficiency in designing control loops using C++ and Python. Specifically, the implementation of PID controllers for joint actuation was executed with high precision, resulting in a 15% reduction in positional error during high-speed operations. The peer review committee noted the engineer's ability to adapt standard algorithms to the specific environmental constraints found in our Saint Petersburg testing facilities, such as thermal variations and vibration dampening.</w:t>
      </w:r>
    </w:p>
    <w:bookmarkEnd w:id="21"/>
    <w:bookmarkStart w:id="22" w:name="hardware-integration"/>
    <w:p>
      <w:pPr>
        <w:pStyle w:val="Heading3"/>
      </w:pPr>
      <w:r>
        <w:t xml:space="preserve">2.2 Hardware Integration</w:t>
      </w:r>
    </w:p>
    <w:p>
      <w:pPr>
        <w:pStyle w:val="FirstParagraph"/>
      </w:pPr>
      <w:r>
        <w:t xml:space="preserve">A critical aspect of this role involves interfacing with sensors and actuators. The engineer successfully integrated LiDAR and depth-sensing cameras into the navigation stack. This work was pivotal for the autonomous mobile robot (AMR) project. The review highlights the engineer's meticulous approach to wiring, signal integrity, and noise reduction, which are essential for reliable operation in industrial settings common in the Leningrad region.</w:t>
      </w:r>
    </w:p>
    <w:bookmarkEnd w:id="22"/>
    <w:bookmarkEnd w:id="23"/>
    <w:bookmarkStart w:id="24" w:name="project-management-and-methodology"/>
    <w:p>
      <w:pPr>
        <w:pStyle w:val="Heading2"/>
      </w:pPr>
      <w:r>
        <w:t xml:space="preserve">3. Project Management and Methodology</w:t>
      </w:r>
    </w:p>
    <w:p>
      <w:pPr>
        <w:pStyle w:val="FirstParagraph"/>
      </w:pPr>
      <w:r>
        <w:t xml:space="preserve">Working within the engineering ecosystem of Saint Petersburg requires adherence to rigorous documentation and safety standards. The Robotics Engineer has consistently followed Agile methodologies, ensuring that sprints were completed on time and that technical debt was minimized.</w:t>
      </w:r>
    </w:p>
    <w:p>
      <w:pPr>
        <w:numPr>
          <w:ilvl w:val="0"/>
          <w:numId w:val="1001"/>
        </w:numPr>
        <w:pStyle w:val="Compact"/>
      </w:pPr>
      <w:r>
        <w:rPr>
          <w:bCs/>
          <w:b/>
        </w:rPr>
        <w:t xml:space="preserve">Documentation:</w:t>
      </w:r>
      <w:r>
        <w:t xml:space="preserve"> </w:t>
      </w:r>
      <w:r>
        <w:t xml:space="preserve">The engineer produced comprehensive technical documentation, including schematics and API references, which are now standard for the team.</w:t>
      </w:r>
    </w:p>
    <w:p>
      <w:pPr>
        <w:numPr>
          <w:ilvl w:val="0"/>
          <w:numId w:val="1001"/>
        </w:numPr>
        <w:pStyle w:val="Compact"/>
      </w:pPr>
      <w:r>
        <w:rPr>
          <w:bCs/>
          <w:b/>
        </w:rPr>
        <w:t xml:space="preserve">Problem Solving:</w:t>
      </w:r>
      <w:r>
        <w:t xml:space="preserve"> </w:t>
      </w:r>
      <w:r>
        <w:t xml:space="preserve">During a critical phase of the prototype testing, the engineer identified a latency issue in the communication bus. Through systematic debugging, the root cause was isolated and resolved within 48 hours, preventing a project delay.</w:t>
      </w:r>
    </w:p>
    <w:bookmarkEnd w:id="24"/>
    <w:bookmarkStart w:id="25" w:name="collaboration-and-communication"/>
    <w:p>
      <w:pPr>
        <w:pStyle w:val="Heading2"/>
      </w:pPr>
      <w:r>
        <w:t xml:space="preserve">4. Collaboration and Communication</w:t>
      </w:r>
    </w:p>
    <w:p>
      <w:pPr>
        <w:pStyle w:val="FirstParagraph"/>
      </w:pPr>
      <w:r>
        <w:t xml:space="preserve">Robotics is inherently interdisciplinary. The subject's ability to communicate complex technical concepts to mechanical engineers, software developers, and stakeholders was a key focus of this review. In the Saint Petersburg office, the engineer fostered a collaborative environment, often leading technical workshops on ROS (Robot Operating System) best practices.</w:t>
      </w:r>
    </w:p>
    <w:p>
      <w:pPr>
        <w:pStyle w:val="BodyText"/>
      </w:pPr>
      <w:r>
        <w:t xml:space="preserve">The engineer demonstrated cultural and professional adaptability, bridging gaps between local engineering teams and international partners. This soft skill is invaluable for maintaining the high operational tempo required in the Russian technology sector.</w:t>
      </w:r>
    </w:p>
    <w:bookmarkEnd w:id="25"/>
    <w:bookmarkStart w:id="26" w:name="performance-metrics-and-scoring"/>
    <w:p>
      <w:pPr>
        <w:pStyle w:val="Heading2"/>
      </w:pPr>
      <w:r>
        <w:t xml:space="preserve">5. Performance Metrics and Scoring</w:t>
      </w:r>
    </w:p>
    <w:p>
      <w:pPr>
        <w:pStyle w:val="FirstParagraph"/>
      </w:pPr>
      <w:r>
        <w:t xml:space="preserve">Based on the observations and data collected during the review period, the following scores have been assigned:</w:t>
      </w:r>
    </w:p>
    <w:p>
      <w:pPr>
        <w:pStyle w:val="BodyText"/>
      </w:pPr>
      <w:r>
        <w:t xml:space="preserve">Technical Proficiency (Coding, Math, Physics)</w:t>
      </w:r>
      <w:r>
        <w:t xml:space="preserve"> </w:t>
      </w:r>
      <w:r>
        <w:t xml:space="preserve">9.2 / 10</w:t>
      </w:r>
    </w:p>
    <w:p>
      <w:pPr>
        <w:pStyle w:val="BodyText"/>
      </w:pPr>
      <w:r>
        <w:t xml:space="preserve">System Integration &amp; Hardware Knowledge</w:t>
      </w:r>
      <w:r>
        <w:t xml:space="preserve"> </w:t>
      </w:r>
      <w:r>
        <w:t xml:space="preserve">8.8 / 10</w:t>
      </w:r>
    </w:p>
    <w:p>
      <w:pPr>
        <w:pStyle w:val="BodyText"/>
      </w:pPr>
      <w:r>
        <w:t xml:space="preserve">Project Delivery &amp; Efficiency</w:t>
      </w:r>
      <w:r>
        <w:t xml:space="preserve"> </w:t>
      </w:r>
      <w:r>
        <w:t xml:space="preserve">9.0 / 10</w:t>
      </w:r>
    </w:p>
    <w:p>
      <w:pPr>
        <w:pStyle w:val="BodyText"/>
      </w:pPr>
      <w:r>
        <w:t xml:space="preserve">Team Collaboration &amp; Leadership</w:t>
      </w:r>
      <w:r>
        <w:t xml:space="preserve"> </w:t>
      </w:r>
      <w:r>
        <w:t xml:space="preserve">8.5 / 10</w:t>
      </w:r>
    </w:p>
    <w:bookmarkEnd w:id="26"/>
    <w:bookmarkStart w:id="27" w:name="areas-for-improvement"/>
    <w:p>
      <w:pPr>
        <w:pStyle w:val="Heading2"/>
      </w:pPr>
      <w:r>
        <w:t xml:space="preserve">6. Areas for Improvement</w:t>
      </w:r>
    </w:p>
    <w:p>
      <w:pPr>
        <w:pStyle w:val="FirstParagraph"/>
      </w:pPr>
      <w:r>
        <w:t xml:space="preserve">While the performance has been exemplary, the peer review identifies specific areas for future development:</w:t>
      </w:r>
    </w:p>
    <w:p>
      <w:pPr>
        <w:numPr>
          <w:ilvl w:val="0"/>
          <w:numId w:val="1002"/>
        </w:numPr>
        <w:pStyle w:val="Compact"/>
      </w:pPr>
      <w:r>
        <w:rPr>
          <w:bCs/>
          <w:b/>
        </w:rPr>
        <w:t xml:space="preserve">AI/ML Integration:</w:t>
      </w:r>
      <w:r>
        <w:t xml:space="preserve"> </w:t>
      </w:r>
      <w:r>
        <w:t xml:space="preserve">To stay at the forefront of robotics in Russia, the engineer should deepen their knowledge of machine learning applications for predictive maintenance and computer vision.</w:t>
      </w:r>
    </w:p>
    <w:p>
      <w:pPr>
        <w:numPr>
          <w:ilvl w:val="0"/>
          <w:numId w:val="1002"/>
        </w:numPr>
        <w:pStyle w:val="Compact"/>
      </w:pPr>
      <w:r>
        <w:rPr>
          <w:bCs/>
          <w:b/>
        </w:rPr>
        <w:t xml:space="preserve">Regulatory Compliance:</w:t>
      </w:r>
      <w:r>
        <w:t xml:space="preserve"> </w:t>
      </w:r>
      <w:r>
        <w:t xml:space="preserve">Further familiarity with specific Russian GOST standards for industrial robotics would enhance the engineer's ability to navigate certification processes more efficiently.</w:t>
      </w:r>
    </w:p>
    <w:bookmarkEnd w:id="27"/>
    <w:bookmarkStart w:id="28" w:name="conclusion-and-recommendation"/>
    <w:p>
      <w:pPr>
        <w:pStyle w:val="Heading2"/>
      </w:pPr>
      <w:r>
        <w:t xml:space="preserve">7. Conclusion and Recommendation</w:t>
      </w:r>
    </w:p>
    <w:p>
      <w:pPr>
        <w:pStyle w:val="FirstParagraph"/>
      </w:pPr>
      <w:r>
        <w:t xml:space="preserve">This Peer Review Report concludes that the Robotics Engineer is a vital asset to the organization. Their technical expertise, combined with a strong work ethic and collaborative spirit, aligns perfectly with the strategic goals of our Saint Petersburg division. The engineer has not only met but exceeded the expectations set for their role, contributing significantly to the advancement of our robotics capabilities.</w:t>
      </w:r>
    </w:p>
    <w:p>
      <w:pPr>
        <w:pStyle w:val="BodyText"/>
      </w:pPr>
      <w:r>
        <w:t xml:space="preserve">It is the recommendation of the review committee that the engineer be considered for a promotion to Senior Robotics Engineer and be given lead responsibility on upcoming autonomous navigation projects. Their continued growth will be instrumental in maintaining our competitive edge in the robotics market within Russia and beyond.</w:t>
      </w:r>
    </w:p>
    <w:p>
      <w:pPr>
        <w:pStyle w:val="BodyText"/>
      </w:pPr>
      <w:r>
        <w:rPr>
          <w:bCs/>
          <w:b/>
        </w:rPr>
        <w:t xml:space="preserve">Reviewed By:</w:t>
      </w:r>
      <w:r>
        <w:br/>
      </w:r>
      <w:r>
        <w:t xml:space="preserve">Dr. Alexei Volkov</w:t>
      </w:r>
      <w:r>
        <w:br/>
      </w:r>
      <w:r>
        <w:t xml:space="preserve">Chief Technology Officer</w:t>
      </w:r>
    </w:p>
    <w:p>
      <w:pPr>
        <w:pStyle w:val="BodyText"/>
      </w:pPr>
      <w:r>
        <w:rPr>
          <w:bCs/>
          <w:b/>
        </w:rPr>
        <w:t xml:space="preserve">Date of Approval:</w:t>
      </w:r>
      <w:r>
        <w:br/>
      </w:r>
      <w:r>
        <w:t xml:space="preserve">October 25, 2023</w:t>
      </w:r>
    </w:p>
    <w:p>
      <w:pPr>
        <w:pStyle w:val="BodyText"/>
      </w:pPr>
      <w:r>
        <w:t xml:space="preserve">Confidential Document - Internal Use Only. Generated for Robotics Engineering Department, Saint Petersburg, Russia.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Saint Petersburg, Russia</dc:title>
  <dc:creator/>
  <dc:language>en</dc:language>
  <cp:keywords/>
  <dcterms:created xsi:type="dcterms:W3CDTF">2026-10-10T08:13:34Z</dcterms:created>
  <dcterms:modified xsi:type="dcterms:W3CDTF">2026-10-10T08:13:34Z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