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Robotics Engineer</w:t>
      </w:r>
      <w:r>
        <w:br/>
      </w:r>
      <w:r>
        <w:rPr>
          <w:bCs/>
          <w:b/>
        </w:rPr>
        <w:t xml:space="preserve">Employee ID:</w:t>
      </w:r>
      <w:r>
        <w:t xml:space="preserve"> </w:t>
      </w:r>
      <w:r>
        <w:t xml:space="preserve">RE-JED-2024-089</w:t>
      </w:r>
      <w:r>
        <w:br/>
      </w:r>
      <w:r>
        <w:rPr>
          <w:bCs/>
          <w:b/>
        </w:rPr>
        <w:t xml:space="preserve">Department:</w:t>
      </w:r>
      <w:r>
        <w:t xml:space="preserve"> </w:t>
      </w:r>
      <w:r>
        <w:t xml:space="preserve">Advanced Automation &amp; Robotics</w:t>
      </w:r>
    </w:p>
    <w:p>
      <w:pPr>
        <w:pStyle w:val="BodyText"/>
      </w:pPr>
      <w:r>
        <w:rPr>
          <w:bCs/>
          <w:b/>
        </w:rPr>
        <w:t xml:space="preserve">Location:</w:t>
      </w:r>
      <w:r>
        <w:t xml:space="preserve"> </w:t>
      </w:r>
      <w:r>
        <w:t xml:space="preserve">Jeddah, Saudi Arabia</w:t>
      </w:r>
      <w:r>
        <w:br/>
      </w:r>
      <w:r>
        <w:rPr>
          <w:bCs/>
          <w:b/>
        </w:rPr>
        <w:t xml:space="preserve">Date of Review:</w:t>
      </w:r>
      <w:r>
        <w:t xml:space="preserve"> </w:t>
      </w:r>
      <w:r>
        <w:t xml:space="preserve">October 24, 2023</w:t>
      </w:r>
      <w:r>
        <w:br/>
      </w:r>
      <w:r>
        <w:rPr>
          <w:bCs/>
          <w:b/>
        </w:rPr>
        <w:t xml:space="preserve">Review Period:</w:t>
      </w:r>
      <w:r>
        <w:t xml:space="preserve"> </w:t>
      </w:r>
      <w:r>
        <w:t xml:space="preserve">Q3 2023 - Q3 2024</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collaborative efforts of the Robotics Engineer assigned to our Jeddah operations center. The review focuses on the engineer's role in advancing automation projects aligned with Saudi Arabia's Vision 2030 initiatives. Over the past review period, the engineer has demonstrated exceptional technical proficiency in robotic system integration, particularly within the logistics and industrial manufacturing sectors prevalent in the Jeddah Economic City. This report aims to provide a comprehensive assessment of their engineering capabilities, adherence to safety standards, and alignment with local regulatory requirements.</w:t>
      </w:r>
    </w:p>
    <w:bookmarkEnd w:id="20"/>
    <w:bookmarkStart w:id="21" w:name="Xa89c7db59264aa8117605d7bd2d60b6144139d3"/>
    <w:p>
      <w:pPr>
        <w:pStyle w:val="Heading2"/>
      </w:pPr>
      <w:r>
        <w:t xml:space="preserve">2. Technical Competency and Engineering Excellence</w:t>
      </w:r>
    </w:p>
    <w:p>
      <w:pPr>
        <w:pStyle w:val="FirstParagraph"/>
      </w:pPr>
      <w:r>
        <w:t xml:space="preserve">The Robotics Engineer has exhibited a high level of technical mastery in the design, simulation, and deployment of autonomous robotic systems. A key highlight of their performance in Jeddah was the successful implementation of an automated guided vehicle (AGV) fleet for a major warehousing client. The engineer effectively utilized ROS (Robot Operating System) to manage complex navigation algorithms, ensuring seamless operation in high-traffic environments.</w:t>
      </w:r>
    </w:p>
    <w:p>
      <w:pPr>
        <w:pStyle w:val="BodyText"/>
      </w:pPr>
      <w:r>
        <w:t xml:space="preserve">Furthermore, the engineer demonstrated strong capabilities in computer vision and sensor fusion. By integrating LiDAR and stereo camera data, they significantly improved the obstacle avoidance capabilities of our robotic arms used in local assembly lines. Their ability to troubleshoot hardware-software integration issues under tight deadlines reflects a deep understanding of mechatronics principles. The engineer consistently applied best practices in coding standards and system architecture, ensuring that the robotic solutions are scalable and maintainable for long-term operations in Saudi Arabia.</w:t>
      </w:r>
    </w:p>
    <w:bookmarkEnd w:id="21"/>
    <w:bookmarkStart w:id="22" w:name="X4fc68d315903e97fbabc1fedaf713e2e8fe30c1"/>
    <w:p>
      <w:pPr>
        <w:pStyle w:val="Heading2"/>
      </w:pPr>
      <w:r>
        <w:t xml:space="preserve">3. Project Management and Operational Efficiency</w:t>
      </w:r>
    </w:p>
    <w:p>
      <w:pPr>
        <w:pStyle w:val="FirstParagraph"/>
      </w:pPr>
      <w:r>
        <w:t xml:space="preserve">In the context of the dynamic industrial landscape in Jeddah, the Robotics Engineer has shown remarkable project management skills. They played a pivotal role in the "Smart Factory" pilot project, coordinating with cross-functional teams to deliver the project two weeks ahead of schedule. The engineer effectively managed resources, mitigated risks associated with supply chain delays, and ensured that all milestones were met without compromising quality.</w:t>
      </w:r>
    </w:p>
    <w:p>
      <w:pPr>
        <w:pStyle w:val="BodyText"/>
      </w:pPr>
      <w:r>
        <w:t xml:space="preserve">Their proactive approach to operational efficiency was evident in the optimization of robotic maintenance schedules. By implementing predictive maintenance algorithms, the engineer reduced downtime by 15% across our Jeddah facility. This contribution not only enhanced productivity but also aligned with the broader goals of industrial sustainability promoted by the Saudi government. The engineer's ability to balance technical innovation with practical operational constraints is a significant asset to the organization.</w:t>
      </w:r>
    </w:p>
    <w:bookmarkEnd w:id="22"/>
    <w:bookmarkStart w:id="23" w:name="collaboration-and-communication"/>
    <w:p>
      <w:pPr>
        <w:pStyle w:val="Heading2"/>
      </w:pPr>
      <w:r>
        <w:t xml:space="preserve">4. Collaboration and Communication</w:t>
      </w:r>
    </w:p>
    <w:p>
      <w:pPr>
        <w:pStyle w:val="FirstParagraph"/>
      </w:pPr>
      <w:r>
        <w:t xml:space="preserve">Effective communication is crucial in a multicultural work environment like Jeddah. The Robotics Engineer has consistently demonstrated excellent interpersonal skills, fostering a collaborative atmosphere within the engineering team. They actively participated in peer code reviews, offering constructive feedback that helped elevate the overall quality of our software development processes.</w:t>
      </w:r>
    </w:p>
    <w:p>
      <w:pPr>
        <w:pStyle w:val="BodyText"/>
      </w:pPr>
      <w:r>
        <w:t xml:space="preserve">Additionally, the engineer served as a technical liaison between our engineering team and local stakeholders, including government officials and industry partners. Their ability to articulate complex technical concepts in clear, accessible language facilitated smoother project approvals and stronger client relationships. The engineer also contributed to knowledge-sharing sessions, mentoring junior engineers on robotics fundamentals and safety protocols, thereby strengthening the technical capacity of the team in Saudi Arabia.</w:t>
      </w:r>
    </w:p>
    <w:bookmarkEnd w:id="23"/>
    <w:bookmarkStart w:id="24" w:name="safety-compliance-and-ethical-standards"/>
    <w:p>
      <w:pPr>
        <w:pStyle w:val="Heading2"/>
      </w:pPr>
      <w:r>
        <w:t xml:space="preserve">5. Safety Compliance and Ethical Standards</w:t>
      </w:r>
    </w:p>
    <w:p>
      <w:pPr>
        <w:pStyle w:val="FirstParagraph"/>
      </w:pPr>
      <w:r>
        <w:t xml:space="preserve">Adherence to safety standards is paramount in robotics engineering, especially in industrial settings. The Robotics Engineer has strictly complied with all local and international safety regulations, including those set by the Saudi Standards, Metrology and Quality Organization (SASO). They conducted thorough risk assessments for all robotic deployments, ensuring that human-robot interaction zones were safely demarcated and monitored.</w:t>
      </w:r>
    </w:p>
    <w:p>
      <w:pPr>
        <w:pStyle w:val="BodyText"/>
      </w:pPr>
      <w:r>
        <w:t xml:space="preserve">The engineer also championed ethical considerations in AI-driven robotics, advocating for transparent decision-making processes in autonomous systems. Their commitment to ethical engineering practices has reinforced the organization's reputation as a responsible technology provider in Jeddah. By prioritizing safety and ethics, the engineer has helped build trust with clients and regulatory bodies alike.</w:t>
      </w:r>
    </w:p>
    <w:bookmarkEnd w:id="24"/>
    <w:bookmarkStart w:id="25" w:name="areas-for-improvement"/>
    <w:p>
      <w:pPr>
        <w:pStyle w:val="Heading2"/>
      </w:pPr>
      <w:r>
        <w:t xml:space="preserve">6. Areas for Improvement</w:t>
      </w:r>
    </w:p>
    <w:p>
      <w:pPr>
        <w:pStyle w:val="FirstParagraph"/>
      </w:pPr>
      <w:r>
        <w:t xml:space="preserve">While the Robotics Engineer has performed exceptionally well, there are areas where further development could enhance their effectiveness. First, expanding their knowledge of local regulatory frameworks specific to emerging technologies in Saudi Arabia would be beneficial. This would enable them to anticipate compliance requirements more proactively. Second, enhancing their proficiency in Arabic, even at a basic level, could improve communication with local stakeholders and foster stronger community engagement. Finally, exploring advanced machine learning techniques for robotic perception could further innovate our solutions and maintain our competitive edge in the region.</w:t>
      </w:r>
    </w:p>
    <w:bookmarkEnd w:id="25"/>
    <w:bookmarkStart w:id="26" w:name="conclusion-and-recommendations"/>
    <w:p>
      <w:pPr>
        <w:pStyle w:val="Heading2"/>
      </w:pPr>
      <w:r>
        <w:t xml:space="preserve">7. Conclusion and Recommendations</w:t>
      </w:r>
    </w:p>
    <w:p>
      <w:pPr>
        <w:pStyle w:val="FirstParagraph"/>
      </w:pPr>
      <w:r>
        <w:t xml:space="preserve">In conclusion, the Robotics Engineer has made significant contributions to our operations in Jeddah, demonstrating technical excellence, strong project management skills, and a commitment to safety and collaboration. Their work has directly supported the advancement of automation in Saudi Arabia, aligning with national development goals. Based on this Peer Review Report, it is recommended that the engineer be recognized for their outstanding performance and considered for leadership roles in upcoming robotics initiatives. Continued investment in their professional development will yield substantial benefits for the organization and the broader robotics community in the region.</w:t>
      </w:r>
    </w:p>
    <w:bookmarkEnd w:id="26"/>
    <w:p>
      <w:pPr>
        <w:pStyle w:val="BodyText"/>
      </w:pPr>
      <w:r>
        <w:rPr>
          <w:bCs/>
          <w:b/>
        </w:rPr>
        <w:t xml:space="preserve">Reviewed By:</w:t>
      </w:r>
      <w:r>
        <w:br/>
      </w:r>
      <w:r>
        <w:t xml:space="preserve">Senior Robotics Lead</w:t>
      </w:r>
      <w:r>
        <w:br/>
      </w:r>
    </w:p>
    <w:p>
      <w:pPr>
        <w:pStyle w:val="BodyText"/>
      </w:pPr>
      <w:r>
        <w:t xml:space="preserve">Signature</w:t>
      </w:r>
    </w:p>
    <w:p>
      <w:pPr>
        <w:pStyle w:val="BodyText"/>
      </w:pPr>
      <w:r>
        <w:rPr>
          <w:bCs/>
          <w:b/>
        </w:rPr>
        <w:t xml:space="preserve">Approved By:</w:t>
      </w:r>
      <w:r>
        <w:br/>
      </w:r>
      <w:r>
        <w:t xml:space="preserve">Department Head</w:t>
      </w:r>
      <w:r>
        <w:br/>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2026-10-10T06:56:29Z</dcterms:created>
  <dcterms:modified xsi:type="dcterms:W3CDTF">2026-10-10T06:56:29Z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