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Project Evaluation</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strategic contributions of the Robotics Engineer assigned to our operations in Senegal Dakar. The primary objective of this review is to assess the engineer's ability to adapt advanced robotic solutions to the specific environmental and infrastructural challenges present in Dakar. The review covers the period from January 2023 to September 2023, focusing on the deployment of autonomous inspection units and agricultural monitoring drones.</w:t>
      </w:r>
    </w:p>
    <w:p>
      <w:pPr>
        <w:pStyle w:val="BodyText"/>
      </w:pPr>
      <w:r>
        <w:t xml:space="preserve">The findings indicate a high level of technical competence. The Robotics Engineer has successfully navigated the unique constraints of the Dakar region, including high ambient temperatures, dust infiltration risks, and intermittent power supply issues. The engineer's work has significantly advanced our local technological footprint, aligning with the broader goals of digital transformation in Senegal.</w:t>
      </w:r>
    </w:p>
    <w:bookmarkEnd w:id="21"/>
    <w:bookmarkStart w:id="22" w:name="Xe96999ef6115ee9927141e41494c838d769e83c"/>
    <w:p>
      <w:pPr>
        <w:pStyle w:val="Heading2"/>
      </w:pPr>
      <w:r>
        <w:t xml:space="preserve">2. Technical Competence and Engineering Standards</w:t>
      </w:r>
    </w:p>
    <w:p>
      <w:pPr>
        <w:pStyle w:val="FirstParagraph"/>
      </w:pPr>
      <w:r>
        <w:t xml:space="preserve">The core responsibility of the Robotics Engineer in this context is to design, build, and maintain robotic systems that are robust enough for field operations in Senegal Dakar. The review highlights several key areas of technical excellence:</w:t>
      </w:r>
    </w:p>
    <w:p>
      <w:pPr>
        <w:numPr>
          <w:ilvl w:val="0"/>
          <w:numId w:val="1001"/>
        </w:numPr>
        <w:pStyle w:val="Compact"/>
      </w:pPr>
      <w:r>
        <w:rPr>
          <w:bCs/>
          <w:b/>
        </w:rPr>
        <w:t xml:space="preserve">Environmental Adaptation:</w:t>
      </w:r>
      <w:r>
        <w:t xml:space="preserve"> </w:t>
      </w:r>
      <w:r>
        <w:t xml:space="preserve">The engineer demonstrated exceptional skill in modifying hardware enclosures to meet IP67 standards, ensuring that sensors and actuators remain functional despite the coastal humidity and dust common in Dakar. This proactive engineering approach minimized downtime by 40% compared to previous deployments.</w:t>
      </w:r>
    </w:p>
    <w:p>
      <w:pPr>
        <w:numPr>
          <w:ilvl w:val="0"/>
          <w:numId w:val="1001"/>
        </w:numPr>
        <w:pStyle w:val="Compact"/>
      </w:pPr>
      <w:r>
        <w:rPr>
          <w:bCs/>
          <w:b/>
        </w:rPr>
        <w:t xml:space="preserve">Software Optimization:</w:t>
      </w:r>
      <w:r>
        <w:t xml:space="preserve"> </w:t>
      </w:r>
      <w:r>
        <w:t xml:space="preserve">The Robotics Engineer successfully optimized the navigation algorithms for the autonomous ground vehicles. By integrating local mapping data specific to the Dakar urban and peri-urban landscape, the systems now navigate complex terrain with greater precision and safety.</w:t>
      </w:r>
    </w:p>
    <w:p>
      <w:pPr>
        <w:numPr>
          <w:ilvl w:val="0"/>
          <w:numId w:val="1001"/>
        </w:numPr>
        <w:pStyle w:val="Compact"/>
      </w:pPr>
      <w:r>
        <w:rPr>
          <w:bCs/>
          <w:b/>
        </w:rPr>
        <w:t xml:space="preserve">Power Management:</w:t>
      </w:r>
      <w:r>
        <w:t xml:space="preserve"> </w:t>
      </w:r>
      <w:r>
        <w:t xml:space="preserve">Recognizing the energy constraints in certain operational zones in Senegal, the engineer implemented advanced power management protocols. This included the integration of solar charging capabilities and low-power sleep modes, ensuring extended operational autonomy without reliance on the main grid.</w:t>
      </w:r>
    </w:p>
    <w:bookmarkEnd w:id="22"/>
    <w:bookmarkStart w:id="23" w:name="X2252ea4ef6172d1c535601265d1e44efb1b9eef"/>
    <w:p>
      <w:pPr>
        <w:pStyle w:val="Heading2"/>
      </w:pPr>
      <w:r>
        <w:t xml:space="preserve">3. Project Management and Local Collaboration</w:t>
      </w:r>
    </w:p>
    <w:p>
      <w:pPr>
        <w:pStyle w:val="FirstParagraph"/>
      </w:pPr>
      <w:r>
        <w:t xml:space="preserve">A critical aspect of this role is the ability to collaborate with local stakeholders in Senegal Dakar. The Robotics Engineer has shown strong leadership in coordinating with local technical teams and university partners.</w:t>
      </w:r>
    </w:p>
    <w:p>
      <w:pPr>
        <w:pStyle w:val="BodyText"/>
      </w:pPr>
      <w:r>
        <w:t xml:space="preserve">The engineer facilitated knowledge transfer workshops at local technical institutes in Dakar, fostering a culture of innovation and upskilling the local workforce. This initiative not only supported the immediate project goals but also contributed to the long-term sustainability of robotics initiatives in Senegal. Furthermore, the engineer maintained clear communication channels with international headquarters, ensuring that local requirements were accurately represented in global product development cycles.</w:t>
      </w:r>
    </w:p>
    <w:bookmarkEnd w:id="23"/>
    <w:bookmarkStart w:id="24" w:name="challenges-and-mitigation-strategies"/>
    <w:p>
      <w:pPr>
        <w:pStyle w:val="Heading2"/>
      </w:pPr>
      <w:r>
        <w:t xml:space="preserve">4. Challenges and Mitigation Strategies</w:t>
      </w:r>
    </w:p>
    <w:p>
      <w:pPr>
        <w:pStyle w:val="FirstParagraph"/>
      </w:pPr>
      <w:r>
        <w:t xml:space="preserve">Operating in Senegal Dakar presents distinct challenges that require adaptive problem-solving. The Peer Review Report notes the following challenges and the Robotics Engineer's responses:</w:t>
      </w:r>
    </w:p>
    <w:p>
      <w:pPr>
        <w:numPr>
          <w:ilvl w:val="0"/>
          <w:numId w:val="1002"/>
        </w:numPr>
        <w:pStyle w:val="Compact"/>
      </w:pPr>
      <w:r>
        <w:rPr>
          <w:bCs/>
          <w:b/>
        </w:rPr>
        <w:t xml:space="preserve">Supply Chain Logistics:</w:t>
      </w:r>
      <w:r>
        <w:t xml:space="preserve"> </w:t>
      </w:r>
      <w:r>
        <w:t xml:space="preserve">Delays in importing specialized components were mitigated by the engineer's initiative to source alternative, locally available materials where feasible, without compromising safety or performance standards.</w:t>
      </w:r>
    </w:p>
    <w:p>
      <w:pPr>
        <w:numPr>
          <w:ilvl w:val="0"/>
          <w:numId w:val="1002"/>
        </w:numPr>
        <w:pStyle w:val="Compact"/>
      </w:pPr>
      <w:r>
        <w:rPr>
          <w:bCs/>
          <w:b/>
        </w:rPr>
        <w:t xml:space="preserve">Connectivity Issues:</w:t>
      </w:r>
      <w:r>
        <w:t xml:space="preserve"> </w:t>
      </w:r>
      <w:r>
        <w:t xml:space="preserve">In areas with limited internet connectivity, the engineer developed edge-computing solutions that allow the robots to process data locally and sync when connectivity is restored. This ensured continuous operation regardless of network stability.</w:t>
      </w:r>
    </w:p>
    <w:bookmarkEnd w:id="24"/>
    <w:bookmarkStart w:id="25" w:name="recommendations-for-future-development"/>
    <w:p>
      <w:pPr>
        <w:pStyle w:val="Heading2"/>
      </w:pPr>
      <w:r>
        <w:t xml:space="preserve">5. Recommendations for Future Development</w:t>
      </w:r>
    </w:p>
    <w:p>
      <w:pPr>
        <w:pStyle w:val="FirstParagraph"/>
      </w:pPr>
      <w:r>
        <w:t xml:space="preserve">While the performance of the Robotics Engineer has been exemplary, the following recommendations are proposed to further enhance impact in Senegal Dakar:</w:t>
      </w:r>
    </w:p>
    <w:p>
      <w:pPr>
        <w:numPr>
          <w:ilvl w:val="0"/>
          <w:numId w:val="1003"/>
        </w:numPr>
        <w:pStyle w:val="Compact"/>
      </w:pPr>
      <w:r>
        <w:rPr>
          <w:bCs/>
          <w:b/>
        </w:rPr>
        <w:t xml:space="preserve">Expand Local Partnerships:</w:t>
      </w:r>
      <w:r>
        <w:t xml:space="preserve"> </w:t>
      </w:r>
      <w:r>
        <w:t xml:space="preserve">Deepen collaborations with Senegalese research institutions to co-develop solutions tailored specifically to West African agricultural and industrial needs.</w:t>
      </w:r>
    </w:p>
    <w:p>
      <w:pPr>
        <w:numPr>
          <w:ilvl w:val="0"/>
          <w:numId w:val="1003"/>
        </w:numPr>
        <w:pStyle w:val="Compact"/>
      </w:pPr>
      <w:r>
        <w:rPr>
          <w:bCs/>
          <w:b/>
        </w:rPr>
        <w:t xml:space="preserve">Documentation and Standardization:</w:t>
      </w:r>
      <w:r>
        <w:t xml:space="preserve"> </w:t>
      </w:r>
      <w:r>
        <w:t xml:space="preserve">Create comprehensive technical documentation in both English and French to facilitate easier onboarding of new team members and local technicians.</w:t>
      </w:r>
    </w:p>
    <w:p>
      <w:pPr>
        <w:numPr>
          <w:ilvl w:val="0"/>
          <w:numId w:val="1003"/>
        </w:numPr>
        <w:pStyle w:val="Compact"/>
      </w:pPr>
      <w:r>
        <w:rPr>
          <w:bCs/>
          <w:b/>
        </w:rPr>
        <w:t xml:space="preserve">Scalability Planning:</w:t>
      </w:r>
      <w:r>
        <w:t xml:space="preserve"> </w:t>
      </w:r>
      <w:r>
        <w:t xml:space="preserve">Develop a roadmap for scaling current pilot projects across other regions in Senegal, ensuring that the infrastructure can support a larger fleet of robotic units.</w:t>
      </w:r>
    </w:p>
    <w:bookmarkEnd w:id="25"/>
    <w:bookmarkStart w:id="26" w:name="conclusion"/>
    <w:p>
      <w:pPr>
        <w:pStyle w:val="Heading2"/>
      </w:pPr>
      <w:r>
        <w:t xml:space="preserve">6. Conclusion</w:t>
      </w:r>
    </w:p>
    <w:p>
      <w:pPr>
        <w:pStyle w:val="FirstParagraph"/>
      </w:pPr>
      <w:r>
        <w:t xml:space="preserve">In conclusion, this Peer Review Report affirms that the Robotics Engineer has performed at a superior level within the Senegal Dakar operational context. The engineer's technical expertise, combined with a deep understanding of local challenges and a commitment to community engagement, has resulted in successful project outcomes. The work done not only meets but exceeds the expectations set for this role, positioning our organization as a leader in robotics innovation in West Africa.</w:t>
      </w:r>
    </w:p>
    <w:p>
      <w:pPr>
        <w:pStyle w:val="BodyText"/>
      </w:pPr>
      <w:r>
        <w:t xml:space="preserve">We recommend the continuation of the current strategic initiatives and encourage the Robotics Engineer to take on additional leadership responsibilities in upcoming regional projects.</w:t>
      </w:r>
    </w:p>
    <w:bookmarkEnd w:id="26"/>
    <w:p>
      <w:pPr>
        <w:pStyle w:val="BodyText"/>
      </w:pPr>
      <w:r>
        <w:rPr>
          <w:bCs/>
          <w:b/>
        </w:rPr>
        <w:t xml:space="preserve">Prepared by:</w:t>
      </w:r>
    </w:p>
    <w:p>
      <w:pPr>
        <w:pStyle w:val="BodyText"/>
      </w:pPr>
      <w:r>
        <w:t xml:space="preserve">Technical Review Board</w:t>
      </w:r>
    </w:p>
    <w:p>
      <w:pPr>
        <w:pStyle w:val="BodyText"/>
      </w:pPr>
      <w:r>
        <w:t xml:space="preserve">Operations Division -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Senegal Dakar</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