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Zurich,</w:t>
      </w:r>
      <w:r>
        <w:t xml:space="preserve"> </w:t>
      </w:r>
      <w:r>
        <w:t xml:space="preserve">Switzerland</w:t>
      </w:r>
    </w:p>
    <w:p>
      <w:pPr>
        <w:pStyle w:val="FirstParagraph"/>
      </w:pPr>
      <w:r>
        <w:rPr>
          <w:bCs/>
          <w:b/>
        </w:rPr>
        <w:t xml:space="preserve">Document Type:</w:t>
      </w:r>
      <w:r>
        <w:t xml:space="preserve"> </w:t>
      </w:r>
      <w:r>
        <w:t xml:space="preserve">Peer Review Report</w:t>
      </w:r>
      <w:r>
        <w:br/>
      </w:r>
      <w:r>
        <w:rPr>
          <w:bCs/>
          <w:b/>
        </w:rPr>
        <w:t xml:space="preserve">Reference ID:</w:t>
      </w:r>
      <w:r>
        <w:t xml:space="preserve"> </w:t>
      </w:r>
      <w:r>
        <w:t xml:space="preserve">ZRH-ROB-2023-894</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Zurich, Switzerland</w:t>
      </w:r>
    </w:p>
    <w:bookmarkStart w:id="27" w:name="peer-review-report-robotics-engineer"/>
    <w:p>
      <w:pPr>
        <w:pStyle w:val="Heading1"/>
      </w:pPr>
      <w:r>
        <w:t xml:space="preserve">Peer Review Report: Robotics Engineer</w:t>
      </w:r>
    </w:p>
    <w:p>
      <w:pPr>
        <w:pStyle w:val="FirstParagraph"/>
      </w:pPr>
      <w:r>
        <w:rPr>
          <w:bCs/>
          <w:b/>
        </w:rPr>
        <w:t xml:space="preserve">Subject:</w:t>
      </w:r>
      <w:r>
        <w:t xml:space="preserve"> </w:t>
      </w:r>
      <w:r>
        <w:t xml:space="preserve">Evaluation of Technical Competency, Project Execution, and Professional Conduct.</w:t>
      </w:r>
      <w:r>
        <w:br/>
      </w:r>
      <w:r>
        <w:rPr>
          <w:bCs/>
          <w:b/>
        </w:rPr>
        <w:t xml:space="preserve">Role Under Review:</w:t>
      </w:r>
      <w:r>
        <w:t xml:space="preserve"> </w:t>
      </w:r>
      <w:r>
        <w:t xml:space="preserve">Senior Robotics Engineer</w:t>
      </w:r>
      <w:r>
        <w:br/>
      </w:r>
      <w:r>
        <w:rPr>
          <w:bCs/>
          <w:b/>
        </w:rPr>
        <w:t xml:space="preserve">Context:</w:t>
      </w:r>
      <w:r>
        <w:t xml:space="preserve"> </w:t>
      </w:r>
      <w:r>
        <w:t xml:space="preserve">This report serves as a formal assessment of the candidate's performance within the high-precision engineering sector in Zurich, Switzerland. The review focuses on the intersection of advanced robotics, automation, and the rigorous standards expected in the Swiss industrial landscape.</w:t>
      </w:r>
    </w:p>
    <w:bookmarkStart w:id="20" w:name="executive-summary"/>
    <w:p>
      <w:pPr>
        <w:pStyle w:val="Heading2"/>
      </w:pPr>
      <w:r>
        <w:t xml:space="preserve">1. Executive Summary</w:t>
      </w:r>
    </w:p>
    <w:p>
      <w:pPr>
        <w:pStyle w:val="FirstParagraph"/>
      </w:pPr>
      <w:r>
        <w:t xml:space="preserve">This Peer Review Report provides a comprehensive analysis of the Robotics Engineer's contributions to the development of autonomous mobile systems and collaborative robotic arms. Conducted within the dynamic technological ecosystem of Zurich, Switzerland, this review evaluates the engineer's ability to navigate complex mechanical, electrical, and software challenges. The candidate has demonstrated a high level of proficiency in ROS (Robot Operating System), embedded systems programming, and kinematic modeling. The assessment confirms that the engineer meets the stringent quality and safety standards characteristic of the Swiss manufacturing and research sectors.</w:t>
      </w:r>
    </w:p>
    <w:bookmarkEnd w:id="20"/>
    <w:bookmarkStart w:id="21" w:name="X130d72ae8fa5c458485556755864609f50d4eb2"/>
    <w:p>
      <w:pPr>
        <w:pStyle w:val="Heading2"/>
      </w:pPr>
      <w:r>
        <w:t xml:space="preserve">2. Technical Proficiency and Engineering Standards</w:t>
      </w:r>
    </w:p>
    <w:p>
      <w:pPr>
        <w:pStyle w:val="FirstParagraph"/>
      </w:pPr>
      <w:r>
        <w:t xml:space="preserve">In the context of Zurich, Switzerland, where precision engineering is paramount, the Robotics Engineer has exhibited exceptional technical depth. The review highlights the following key areas:</w:t>
      </w:r>
    </w:p>
    <w:p>
      <w:pPr>
        <w:numPr>
          <w:ilvl w:val="0"/>
          <w:numId w:val="1001"/>
        </w:numPr>
        <w:pStyle w:val="Compact"/>
      </w:pPr>
      <w:r>
        <w:rPr>
          <w:bCs/>
          <w:b/>
        </w:rPr>
        <w:t xml:space="preserve">System Integration:</w:t>
      </w:r>
      <w:r>
        <w:t xml:space="preserve"> </w:t>
      </w:r>
      <w:r>
        <w:t xml:space="preserve">The engineer successfully integrated heterogeneous hardware components, including LiDAR sensors, IMUs, and torque-controlled actuators, into a cohesive robotic platform. The ability to manage communication protocols such as CAN bus, EtherCAT, and MQTT was executed with minimal latency, adhering to real-time constraints.</w:t>
      </w:r>
    </w:p>
    <w:p>
      <w:pPr>
        <w:numPr>
          <w:ilvl w:val="0"/>
          <w:numId w:val="1001"/>
        </w:numPr>
        <w:pStyle w:val="Compact"/>
      </w:pPr>
      <w:r>
        <w:rPr>
          <w:bCs/>
          <w:b/>
        </w:rPr>
        <w:t xml:space="preserve">Software Architecture:</w:t>
      </w:r>
      <w:r>
        <w:t xml:space="preserve"> </w:t>
      </w:r>
      <w:r>
        <w:t xml:space="preserve">The codebase developed for the navigation stack demonstrates clean architecture and modularity. The implementation of SLAM (Simultaneous Localization and Mapping) algorithms was robust, showing resilience in dynamic environments typical of Swiss industrial warehouses.</w:t>
      </w:r>
    </w:p>
    <w:p>
      <w:pPr>
        <w:numPr>
          <w:ilvl w:val="0"/>
          <w:numId w:val="1001"/>
        </w:numPr>
        <w:pStyle w:val="Compact"/>
      </w:pPr>
      <w:r>
        <w:rPr>
          <w:bCs/>
          <w:b/>
        </w:rPr>
        <w:t xml:space="preserve">Mechanical Design:</w:t>
      </w:r>
      <w:r>
        <w:t xml:space="preserve"> </w:t>
      </w:r>
      <w:r>
        <w:t xml:space="preserve">Contributions to the mechanical design phase showed a strong understanding of material science and tolerance analysis. The engineer ensured that the robotic end-effectors met the ISO standards required for operation in Swiss cleanroom environments.</w:t>
      </w:r>
    </w:p>
    <w:bookmarkEnd w:id="21"/>
    <w:bookmarkStart w:id="22" w:name="project-management-and-collaboration"/>
    <w:p>
      <w:pPr>
        <w:pStyle w:val="Heading2"/>
      </w:pPr>
      <w:r>
        <w:t xml:space="preserve">3. Project Management and Collaboration</w:t>
      </w:r>
    </w:p>
    <w:p>
      <w:pPr>
        <w:pStyle w:val="FirstParagraph"/>
      </w:pPr>
      <w:r>
        <w:t xml:space="preserve">Working in Zurich, Switzerland, often involves cross-functional teams comprising experts from ETH Zurich, local startups, and established industrial giants. The Robotics Engineer has shown excellent collaborative skills:</w:t>
      </w:r>
    </w:p>
    <w:p>
      <w:pPr>
        <w:pStyle w:val="BodyText"/>
      </w:pPr>
      <w:r>
        <w:t xml:space="preserve">The engineer actively participated in agile sprints, ensuring that milestones were met without compromising code quality. Communication was clear and concise, facilitating effective knowledge transfer between the mechanical, electrical, and software teams. Furthermore, the engineer demonstrated cultural adaptability, respecting the Swiss work ethic which values punctuality, thorough documentation, and direct yet polite communication.</w:t>
      </w:r>
    </w:p>
    <w:bookmarkEnd w:id="22"/>
    <w:bookmarkStart w:id="23" w:name="innovation-and-problem-solving"/>
    <w:p>
      <w:pPr>
        <w:pStyle w:val="Heading2"/>
      </w:pPr>
      <w:r>
        <w:t xml:space="preserve">4. Innovation and Problem Solving</w:t>
      </w:r>
    </w:p>
    <w:p>
      <w:pPr>
        <w:pStyle w:val="FirstParagraph"/>
      </w:pPr>
      <w:r>
        <w:t xml:space="preserve">A critical aspect of this Peer Review Report is the evaluation of the engineer's ability to innovate. During the development of a collaborative robot (cobot) for assembly tasks, the engineer proposed a novel force-feedback control algorithm that reduced cycle time by 15% while maintaining safety compliance with EN ISO 10218-1. This innovation aligns with the Swiss focus on high-value, low-volume automation solutions.</w:t>
      </w:r>
    </w:p>
    <w:p>
      <w:pPr>
        <w:pStyle w:val="BodyText"/>
      </w:pPr>
      <w:r>
        <w:t xml:space="preserve">When faced with unexpected sensor noise issues during field testing in a Zurich-based logistics center, the engineer quickly diagnosed the electromagnetic interference source and implemented a filtering solution that restored system reliability. This demonstrates a proactive approach to troubleshooting and a deep understanding of the physical constraints of robotics.</w:t>
      </w:r>
    </w:p>
    <w:bookmarkEnd w:id="23"/>
    <w:bookmarkStart w:id="24" w:name="safety-and-regulatory-compliance"/>
    <w:p>
      <w:pPr>
        <w:pStyle w:val="Heading2"/>
      </w:pPr>
      <w:r>
        <w:t xml:space="preserve">5. Safety and Regulatory Compliance</w:t>
      </w:r>
    </w:p>
    <w:p>
      <w:pPr>
        <w:pStyle w:val="FirstParagraph"/>
      </w:pPr>
      <w:r>
        <w:t xml:space="preserve">Given the strict regulatory environment in Switzerland, safety is non-negotiable. The Robotics Engineer has consistently prioritized safety in all design and implementation phases. The review confirms that all robotic systems developed under their supervision underwent rigorous risk assessments in accordance with Swiss law and international standards. The engineer's attention to detail in safety interlocks, emergency stop circuits, and software-based safety zones ensures that the robots can operate safely alongside human workers.</w:t>
      </w:r>
    </w:p>
    <w:bookmarkEnd w:id="24"/>
    <w:bookmarkStart w:id="25" w:name="areas-for-improvement"/>
    <w:p>
      <w:pPr>
        <w:pStyle w:val="Heading2"/>
      </w:pPr>
      <w:r>
        <w:t xml:space="preserve">6. Areas for Improvement</w:t>
      </w:r>
    </w:p>
    <w:p>
      <w:pPr>
        <w:pStyle w:val="FirstParagraph"/>
      </w:pPr>
      <w:r>
        <w:t xml:space="preserve">While the performance has been exemplary, this Peer Review Report identifies a few areas for continued growth:</w:t>
      </w:r>
    </w:p>
    <w:p>
      <w:pPr>
        <w:numPr>
          <w:ilvl w:val="0"/>
          <w:numId w:val="1002"/>
        </w:numPr>
        <w:pStyle w:val="Compact"/>
      </w:pPr>
      <w:r>
        <w:rPr>
          <w:bCs/>
          <w:b/>
        </w:rPr>
        <w:t xml:space="preserve">Documentation:</w:t>
      </w:r>
      <w:r>
        <w:t xml:space="preserve"> </w:t>
      </w:r>
      <w:r>
        <w:t xml:space="preserve">Although technical documentation is thorough, there is room for improvement in creating user-friendly manuals for non-technical stakeholders.</w:t>
      </w:r>
    </w:p>
    <w:p>
      <w:pPr>
        <w:numPr>
          <w:ilvl w:val="0"/>
          <w:numId w:val="1002"/>
        </w:numPr>
        <w:pStyle w:val="Compact"/>
      </w:pPr>
      <w:r>
        <w:rPr>
          <w:bCs/>
          <w:b/>
        </w:rPr>
        <w:t xml:space="preserve">Leadership:</w:t>
      </w:r>
      <w:r>
        <w:t xml:space="preserve"> </w:t>
      </w:r>
      <w:r>
        <w:t xml:space="preserve">As the engineer transitions into a more senior role, developing leadership skills to mentor junior engineers will be beneficial.</w:t>
      </w:r>
    </w:p>
    <w:bookmarkEnd w:id="25"/>
    <w:bookmarkStart w:id="26" w:name="conclusion"/>
    <w:p>
      <w:pPr>
        <w:pStyle w:val="Heading2"/>
      </w:pPr>
      <w:r>
        <w:t xml:space="preserve">7. Conclusion</w:t>
      </w:r>
    </w:p>
    <w:p>
      <w:pPr>
        <w:pStyle w:val="FirstParagraph"/>
      </w:pPr>
      <w:r>
        <w:t xml:space="preserve">In conclusion, this Peer Review Report affirms that the Robotics Engineer is a highly competent professional who significantly contributes to the advancement of robotics technology in Zurich, Switzerland. Their technical expertise, commitment to quality, and collaborative spirit make them a valuable asset to any organization in the region. The engineer's work reflects the high standards of Swiss engineering and positions them as a leader in the field of robotics.</w:t>
      </w:r>
    </w:p>
    <w:p>
      <w:pPr>
        <w:pStyle w:val="BodyText"/>
      </w:pPr>
      <w:r>
        <w:rPr>
          <w:bCs/>
          <w:b/>
        </w:rPr>
        <w:t xml:space="preserve">Dr. Hans Müller</w:t>
      </w:r>
      <w:r>
        <w:br/>
      </w:r>
      <w:r>
        <w:t xml:space="preserve">Lead Robotics Architect</w:t>
      </w:r>
      <w:r>
        <w:br/>
      </w:r>
      <w:r>
        <w:t xml:space="preserve">Zurich Robotics Lab</w:t>
      </w:r>
    </w:p>
    <w:p>
      <w:pPr>
        <w:pStyle w:val="BodyText"/>
      </w:pPr>
      <w:r>
        <w:rPr>
          <w:bCs/>
          <w:b/>
        </w:rPr>
        <w:t xml:space="preserve">Sarah Weber</w:t>
      </w:r>
      <w:r>
        <w:br/>
      </w:r>
      <w:r>
        <w:t xml:space="preserve">Senior Project Manager</w:t>
      </w:r>
      <w:r>
        <w:br/>
      </w:r>
      <w:r>
        <w:t xml:space="preserve">Swiss Automation Group</w:t>
      </w:r>
    </w:p>
    <w:p>
      <w:pPr>
        <w:pStyle w:val="BodyText"/>
      </w:pPr>
      <w:r>
        <w:t xml:space="preserve">This document is confidential and intended solely for the use of the individual or entity to whom it is addressed. Unauthorized distribution is prohibited. Generated in Zurich,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Zurich, Switzerland</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