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Robotics Engineer</w:t>
      </w:r>
    </w:p>
    <w:p>
      <w:pPr>
        <w:pStyle w:val="BodyText"/>
      </w:pPr>
      <w:r>
        <w:rPr>
          <w:bCs/>
          <w:b/>
        </w:rPr>
        <w:t xml:space="preserve">Location:</w:t>
      </w:r>
      <w:r>
        <w:t xml:space="preserve"> </w:t>
      </w:r>
      <w:r>
        <w:t xml:space="preserve">United Arab Emirates, Dubai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expertise, and collaborative contributions of the Robotics Engineer within our Dubai-based operations. The review focuses on the engineer's ability to design, develop, and implement robotic systems that align with the strategic goals of the organization and the broader technological vision of the United Arab Emirates. The assessment considers the engineer's technical skills, project management capabilities, innovation, teamwork, and adherence to industry standards.</w:t>
      </w:r>
    </w:p>
    <w:bookmarkEnd w:id="21"/>
    <w:bookmarkStart w:id="25" w:name="technical-competence"/>
    <w:p>
      <w:pPr>
        <w:pStyle w:val="Heading2"/>
      </w:pPr>
      <w:r>
        <w:t xml:space="preserve">2. Technical Competence</w:t>
      </w:r>
    </w:p>
    <w:bookmarkStart w:id="22" w:name="design-and-development"/>
    <w:p>
      <w:pPr>
        <w:pStyle w:val="Heading3"/>
      </w:pPr>
      <w:r>
        <w:t xml:space="preserve">2.1 Design and Development</w:t>
      </w:r>
    </w:p>
    <w:p>
      <w:pPr>
        <w:pStyle w:val="FirstParagraph"/>
      </w:pPr>
      <w:r>
        <w:t xml:space="preserve">The Robotics Engineer has demonstrated exceptional proficiency in the design and development of advanced robotic systems. Their work on the autonomous navigation module for warehouse logistics has significantly improved operational efficiency. The engineer's ability to integrate sensors, actuators, and control algorithms into cohesive systems is commendable. Their designs consistently meet the rigorous safety and performance standards required in the United Arab Emirates Dubai market.</w:t>
      </w:r>
    </w:p>
    <w:bookmarkEnd w:id="22"/>
    <w:bookmarkStart w:id="23" w:name="programming-and-software-integration"/>
    <w:p>
      <w:pPr>
        <w:pStyle w:val="Heading3"/>
      </w:pPr>
      <w:r>
        <w:t xml:space="preserve">2.2 Programming and Software Integration</w:t>
      </w:r>
    </w:p>
    <w:p>
      <w:pPr>
        <w:pStyle w:val="FirstParagraph"/>
      </w:pPr>
      <w:r>
        <w:t xml:space="preserve">The engineer's programming skills are robust, with a strong command of languages such as C++, Python, and ROS (Robot Operating System). Their contributions to the software architecture of our robotic platforms have enhanced system reliability and scalability. The seamless integration of AI-driven decision-making capabilities into our robots reflects their forward-thinking approach and technical acumen.</w:t>
      </w:r>
    </w:p>
    <w:bookmarkEnd w:id="23"/>
    <w:bookmarkStart w:id="24" w:name="hardware-proficiency"/>
    <w:p>
      <w:pPr>
        <w:pStyle w:val="Heading3"/>
      </w:pPr>
      <w:r>
        <w:t xml:space="preserve">2.3 Hardware Proficiency</w:t>
      </w:r>
    </w:p>
    <w:p>
      <w:pPr>
        <w:pStyle w:val="FirstParagraph"/>
      </w:pPr>
      <w:r>
        <w:t xml:space="preserve">The engineer's expertise in hardware selection and customization is evident in their work on the latest robotic prototypes. Their ability to optimize hardware configurations for performance and cost-effectiveness has been instrumental in meeting project deadlines and budget constraints. The engineer's hands-on experience with PCB design, motor control, and sensor calibration is a valuable asset to the team.</w:t>
      </w:r>
    </w:p>
    <w:bookmarkEnd w:id="24"/>
    <w:bookmarkEnd w:id="25"/>
    <w:bookmarkStart w:id="29" w:name="project-management-and-execution"/>
    <w:p>
      <w:pPr>
        <w:pStyle w:val="Heading2"/>
      </w:pPr>
      <w:r>
        <w:t xml:space="preserve">3. Project Management and Execution</w:t>
      </w:r>
    </w:p>
    <w:bookmarkStart w:id="26" w:name="planning-and-organization"/>
    <w:p>
      <w:pPr>
        <w:pStyle w:val="Heading3"/>
      </w:pPr>
      <w:r>
        <w:t xml:space="preserve">3.1 Planning and Organization</w:t>
      </w:r>
    </w:p>
    <w:p>
      <w:pPr>
        <w:pStyle w:val="FirstParagraph"/>
      </w:pPr>
      <w:r>
        <w:t xml:space="preserve">The Robotics Engineer has shown strong project management skills, effectively planning and organizing complex tasks. Their ability to break down large projects into manageable milestones has ensured timely delivery of key deliverables. The engineer's proactive approach to risk management has minimized potential disruptions and kept projects on track.</w:t>
      </w:r>
    </w:p>
    <w:bookmarkEnd w:id="26"/>
    <w:bookmarkStart w:id="27" w:name="collaboration-and-communication"/>
    <w:p>
      <w:pPr>
        <w:pStyle w:val="Heading3"/>
      </w:pPr>
      <w:r>
        <w:t xml:space="preserve">3.2 Collaboration and Communication</w:t>
      </w:r>
    </w:p>
    <w:p>
      <w:pPr>
        <w:pStyle w:val="FirstParagraph"/>
      </w:pPr>
      <w:r>
        <w:t xml:space="preserve">The engineer's collaborative spirit is a standout quality. They work seamlessly with cross-functional teams, including software developers, mechanical engineers, and project managers. Their clear and concise communication skills facilitate effective knowledge sharing and problem-solving. The engineer's ability to articulate technical concepts to non-technical stakeholders has been particularly beneficial in client-facing projects.</w:t>
      </w:r>
    </w:p>
    <w:bookmarkEnd w:id="27"/>
    <w:bookmarkStart w:id="28" w:name="adaptability-and-problem-solving"/>
    <w:p>
      <w:pPr>
        <w:pStyle w:val="Heading3"/>
      </w:pPr>
      <w:r>
        <w:t xml:space="preserve">3.3 Adaptability and Problem-Solving</w:t>
      </w:r>
    </w:p>
    <w:p>
      <w:pPr>
        <w:pStyle w:val="FirstParagraph"/>
      </w:pPr>
      <w:r>
        <w:t xml:space="preserve">The engineer's adaptability in the face of challenges is noteworthy. Their creative problem-solving skills have been crucial in overcoming technical hurdles and optimizing system performance. The engineer's willingness to explore alternative solutions and iterate on designs has led to significant improvements in our robotic systems.</w:t>
      </w:r>
    </w:p>
    <w:bookmarkEnd w:id="28"/>
    <w:bookmarkEnd w:id="29"/>
    <w:bookmarkStart w:id="32" w:name="innovation-and-continuous-improvement"/>
    <w:p>
      <w:pPr>
        <w:pStyle w:val="Heading2"/>
      </w:pPr>
      <w:r>
        <w:t xml:space="preserve">4. Innovation and Continuous Improvement</w:t>
      </w:r>
    </w:p>
    <w:bookmarkStart w:id="30" w:name="research-and-development"/>
    <w:p>
      <w:pPr>
        <w:pStyle w:val="Heading3"/>
      </w:pPr>
      <w:r>
        <w:t xml:space="preserve">4.1 Research and Development</w:t>
      </w:r>
    </w:p>
    <w:p>
      <w:pPr>
        <w:pStyle w:val="FirstParagraph"/>
      </w:pPr>
      <w:r>
        <w:t xml:space="preserve">The Robotics Engineer has actively contributed to the organization's R&amp;D efforts, staying abreast of the latest advancements in robotics and AI. Their research on machine learning algorithms for predictive maintenance has the potential to revolutionize our service offerings. The engineer's commitment to continuous learning and professional development is evident in their pursuit of certifications and attendance at industry conferences.</w:t>
      </w:r>
    </w:p>
    <w:bookmarkEnd w:id="30"/>
    <w:bookmarkStart w:id="31" w:name="process-optimization"/>
    <w:p>
      <w:pPr>
        <w:pStyle w:val="Heading3"/>
      </w:pPr>
      <w:r>
        <w:t xml:space="preserve">4.2 Process Optimization</w:t>
      </w:r>
    </w:p>
    <w:p>
      <w:pPr>
        <w:pStyle w:val="FirstParagraph"/>
      </w:pPr>
      <w:r>
        <w:t xml:space="preserve">The engineer's focus on process optimization has led to more efficient workflows and reduced production costs. Their implementation of automated testing procedures has improved the quality and reliability of our robotic systems. The engineer's suggestions for improving documentation and knowledge management practices have enhanced team productivity.</w:t>
      </w:r>
    </w:p>
    <w:bookmarkEnd w:id="31"/>
    <w:bookmarkEnd w:id="32"/>
    <w:bookmarkStart w:id="33" w:name="alignment-with-uae-vision-and-standards"/>
    <w:p>
      <w:pPr>
        <w:pStyle w:val="Heading2"/>
      </w:pPr>
      <w:r>
        <w:t xml:space="preserve">5. Alignment with UAE Vision and Standards</w:t>
      </w:r>
    </w:p>
    <w:p>
      <w:pPr>
        <w:pStyle w:val="FirstParagraph"/>
      </w:pPr>
      <w:r>
        <w:t xml:space="preserve">The Robotics Engineer's work aligns closely with the United Arab Emirates' vision for technological advancement and innovation. Their contributions to developing cutting-edge robotic solutions support the UAE's goals of becoming a global leader in robotics and AI. The engineer's adherence to local regulations and industry standards ensures that our products are compliant and competitive in the Dubai market.</w:t>
      </w:r>
    </w:p>
    <w:bookmarkEnd w:id="33"/>
    <w:bookmarkStart w:id="34" w:name="areas-for-improvement"/>
    <w:p>
      <w:pPr>
        <w:pStyle w:val="Heading2"/>
      </w:pPr>
      <w:r>
        <w:t xml:space="preserve">6. Areas for Improvement</w:t>
      </w:r>
    </w:p>
    <w:p>
      <w:pPr>
        <w:numPr>
          <w:ilvl w:val="0"/>
          <w:numId w:val="1001"/>
        </w:numPr>
        <w:pStyle w:val="Compact"/>
      </w:pPr>
      <w:r>
        <w:rPr>
          <w:bCs/>
          <w:b/>
        </w:rPr>
        <w:t xml:space="preserve">Leadership Skills:</w:t>
      </w:r>
      <w:r>
        <w:t xml:space="preserve"> </w:t>
      </w:r>
      <w:r>
        <w:t xml:space="preserve">While the engineer is a strong team player, there is room for growth in leadership capabilities. Encouraging them to take on more leadership roles in projects could enhance their overall impact.</w:t>
      </w:r>
    </w:p>
    <w:p>
      <w:pPr>
        <w:numPr>
          <w:ilvl w:val="0"/>
          <w:numId w:val="1001"/>
        </w:numPr>
        <w:pStyle w:val="Compact"/>
      </w:pPr>
      <w:r>
        <w:rPr>
          <w:bCs/>
          <w:b/>
        </w:rPr>
        <w:t xml:space="preserve">Client Engagement:</w:t>
      </w:r>
      <w:r>
        <w:t xml:space="preserve"> </w:t>
      </w:r>
      <w:r>
        <w:t xml:space="preserve">Increasing direct engagement with clients could provide valuable insights and strengthen customer relationships. The engineer's technical expertise would be well-received in client consultations.</w:t>
      </w:r>
    </w:p>
    <w:p>
      <w:pPr>
        <w:numPr>
          <w:ilvl w:val="0"/>
          <w:numId w:val="1001"/>
        </w:numPr>
        <w:pStyle w:val="Compact"/>
      </w:pPr>
      <w:r>
        <w:rPr>
          <w:bCs/>
          <w:b/>
        </w:rPr>
        <w:t xml:space="preserve">Documentation:</w:t>
      </w:r>
      <w:r>
        <w:t xml:space="preserve"> </w:t>
      </w:r>
      <w:r>
        <w:t xml:space="preserve">Although improvements have been made, further emphasis on comprehensive documentation would benefit long-term project sustainability and knowledge transfer.</w:t>
      </w:r>
    </w:p>
    <w:bookmarkEnd w:id="34"/>
    <w:bookmarkStart w:id="35" w:name="conclusion"/>
    <w:p>
      <w:pPr>
        <w:pStyle w:val="Heading2"/>
      </w:pPr>
      <w:r>
        <w:t xml:space="preserve">7. Conclusion</w:t>
      </w:r>
    </w:p>
    <w:p>
      <w:pPr>
        <w:pStyle w:val="FirstParagraph"/>
      </w:pPr>
      <w:r>
        <w:t xml:space="preserve">In conclusion, the Robotics Engineer has demonstrated outstanding technical skills, project management abilities, and a commitment to innovation. Their contributions have significantly advanced our robotic systems and aligned with the strategic objectives of our organization in the United Arab Emirates Dubai. With continued focus on leadership development and client engagement, the engineer is poised to make even greater contributions to the field of robotics and the technological landscape of the UAE.</w:t>
      </w:r>
    </w:p>
    <w:bookmarkEnd w:id="35"/>
    <w:bookmarkStart w:id="36" w:name="recommendations"/>
    <w:p>
      <w:pPr>
        <w:pStyle w:val="Heading2"/>
      </w:pPr>
      <w:r>
        <w:t xml:space="preserve">8. Recommendations</w:t>
      </w:r>
    </w:p>
    <w:p>
      <w:pPr>
        <w:numPr>
          <w:ilvl w:val="0"/>
          <w:numId w:val="1002"/>
        </w:numPr>
        <w:pStyle w:val="Compact"/>
      </w:pPr>
      <w:r>
        <w:t xml:space="preserve">Provide opportunities for the engineer to lead smaller projects to develop leadership skills.</w:t>
      </w:r>
    </w:p>
    <w:p>
      <w:pPr>
        <w:numPr>
          <w:ilvl w:val="0"/>
          <w:numId w:val="1002"/>
        </w:numPr>
        <w:pStyle w:val="Compact"/>
      </w:pPr>
      <w:r>
        <w:t xml:space="preserve">Encourage participation in client meetings and workshops to enhance client engagement.</w:t>
      </w:r>
    </w:p>
    <w:p>
      <w:pPr>
        <w:numPr>
          <w:ilvl w:val="0"/>
          <w:numId w:val="1002"/>
        </w:numPr>
        <w:pStyle w:val="Compact"/>
      </w:pPr>
      <w:r>
        <w:t xml:space="preserve">Support further professional development through advanced training and certifications in robotics and AI.</w:t>
      </w:r>
    </w:p>
    <w:p>
      <w:pPr>
        <w:numPr>
          <w:ilvl w:val="0"/>
          <w:numId w:val="1002"/>
        </w:numPr>
        <w:pStyle w:val="Compact"/>
      </w:pPr>
      <w:r>
        <w:t xml:space="preserve">Recognize and reward the engineer's contributions to foster continued excellence and motivation.</w:t>
      </w:r>
    </w:p>
    <w:bookmarkEnd w:id="36"/>
    <w:bookmarkStart w:id="37" w:name="signatures"/>
    <w:p>
      <w:pPr>
        <w:pStyle w:val="Heading2"/>
      </w:pPr>
      <w:r>
        <w:t xml:space="preserve">9.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[Reviewer Position]</w:t>
            </w:r>
          </w:p>
        </w:tc>
        <w:tc>
          <w:tcPr/>
          <w:p>
            <w:pPr>
              <w:pStyle w:val="Compact"/>
            </w:pPr>
          </w:p>
        </w:tc>
        <w:tc>
          <w:tcPr/>
          <w:p>
            <w:pPr>
              <w:pStyle w:val="Compact"/>
            </w:pPr>
          </w:p>
        </w:tc>
      </w:tr>
      <w:tr>
        <w:tc>
          <w:tcPr/>
          <w:p>
            <w:pPr>
              <w:pStyle w:val="Compact"/>
              <w:jc w:val="left"/>
            </w:pPr>
            <w:r>
              <w:t xml:space="preserve">[Reviewer Name]</w:t>
            </w:r>
          </w:p>
        </w:tc>
        <w:tc>
          <w:tcPr/>
          <w:p>
            <w:pPr>
              <w:pStyle w:val="Compact"/>
              <w:jc w:val="left"/>
            </w:pPr>
            <w:r>
              <w:t xml:space="preserve">[Reviewer Position]</w:t>
            </w:r>
          </w:p>
        </w:tc>
        <w:tc>
          <w:tcPr/>
          <w:p>
            <w:pPr>
              <w:pStyle w:val="Compact"/>
            </w:pPr>
          </w:p>
        </w:tc>
        <w:tc>
          <w:tcPr/>
          <w:p>
            <w:pPr>
              <w:pStyle w:val="Compact"/>
            </w:pPr>
          </w:p>
        </w:tc>
      </w:tr>
    </w:tbl>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2026-10-10T08:50:24Z</dcterms:created>
  <dcterms:modified xsi:type="dcterms:W3CDTF">2026-10-10T08:50:24Z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