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p>
    <w:bookmarkStart w:id="26" w:name="peer-review-report"/>
    <w:p>
      <w:pPr>
        <w:pStyle w:val="Heading1"/>
      </w:pPr>
      <w:r>
        <w:t xml:space="preserve">Peer Review Report</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United Kingdom Birmingham</w:t>
      </w:r>
    </w:p>
    <w:p>
      <w:pPr>
        <w:pStyle w:val="BodyText"/>
      </w:pPr>
      <w:r>
        <w:rPr>
          <w:bCs/>
          <w:b/>
        </w:rPr>
        <w:t xml:space="preserve">Subject Role:</w:t>
      </w:r>
      <w:r>
        <w:t xml:space="preserve"> </w:t>
      </w:r>
      <w:r>
        <w:t xml:space="preserve">Robotics Engineer</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Technical Lead</w:t>
      </w:r>
    </w:p>
    <w:p>
      <w:pPr>
        <w:pStyle w:val="BodyText"/>
      </w:pPr>
      <w:r>
        <w:rPr>
          <w:bCs/>
          <w:b/>
        </w:rPr>
        <w:t xml:space="preserve">Employee Under Review:</w:t>
      </w:r>
      <w:r>
        <w:t xml:space="preserve"> </w:t>
      </w:r>
      <w:r>
        <w:t xml:space="preserve">[Employee Name]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proficiency, and collaborative contributions of the Robotics Engineer based in our United Kingdom Birmingham facility. The review focuses on the engineer's ability to design, develop, and maintain robotic systems within the context of our local manufacturing and automation objectives. Over the past review period, the engineer has demonstrated a commendable level of technical acumen, particularly in the integration of autonomous mobile robots (AMRs) and collaborative robotic arms (cobots) into our production lines. This document outlines specific achievements, areas for development, and strategic recommendations to further enhance the engineer's impact on our operations in Birmingham.</w:t>
      </w:r>
    </w:p>
    <w:bookmarkEnd w:id="20"/>
    <w:bookmarkStart w:id="21" w:name="Xe96999ef6115ee9927141e41494c838d769e83c"/>
    <w:p>
      <w:pPr>
        <w:pStyle w:val="Heading2"/>
      </w:pPr>
      <w:r>
        <w:t xml:space="preserve">2. Technical Competence and Engineering Standards</w:t>
      </w:r>
    </w:p>
    <w:p>
      <w:pPr>
        <w:pStyle w:val="FirstParagraph"/>
      </w:pPr>
      <w:r>
        <w:t xml:space="preserve">The core responsibility of a Robotics Engineer in our Birmingham unit involves the rigorous application of mechanical, electrical, and software engineering principles. During this period, the subject has shown exceptional skill in programming PLCs and utilizing ROS (Robot Operating System) for complex navigation tasks. Specifically, the engineer successfully led the retrofitting of legacy assembly units with modern sensor arrays, significantly reducing downtime and increasing throughput by 15%.</w:t>
      </w:r>
    </w:p>
    <w:p>
      <w:pPr>
        <w:pStyle w:val="BodyText"/>
      </w:pPr>
      <w:r>
        <w:t xml:space="preserve">Furthermore, the engineer adhered strictly to United Kingdom safety regulations, including the Provision and Use of Work Equipment Regulations (PUWER) and the Health and Safety at Work Act. Their ability to conduct thorough risk assessments before deploying new robotic workflows in the Birmingham warehouse environment was exemplary. The integration of machine vision systems for quality control was executed with precision, demonstrating a deep understanding of both hardware constraints and algorithmic optimization.</w:t>
      </w:r>
    </w:p>
    <w:bookmarkEnd w:id="21"/>
    <w:bookmarkStart w:id="22" w:name="X4fc68d315903e97fbabc1fedaf713e2e8fe30c1"/>
    <w:p>
      <w:pPr>
        <w:pStyle w:val="Heading2"/>
      </w:pPr>
      <w:r>
        <w:t xml:space="preserve">3. Project Management and Operational Efficiency</w:t>
      </w:r>
    </w:p>
    <w:p>
      <w:pPr>
        <w:pStyle w:val="FirstParagraph"/>
      </w:pPr>
      <w:r>
        <w:t xml:space="preserve">Beyond pure technical skills, this Peer Review Report highlights the engineer's growing capability in project management. The Robotics Engineer was tasked with coordinating the deployment of a new automated guided vehicle (AGV) fleet across the Birmingham distribution center. This project required close liaison with third-party vendors, logistics managers, and site operations staff.</w:t>
      </w:r>
    </w:p>
    <w:p>
      <w:pPr>
        <w:pStyle w:val="BodyText"/>
      </w:pPr>
      <w:r>
        <w:t xml:space="preserve">The engineer managed the project timeline effectively, ensuring that the installation was completed ahead of the scheduled deadline. Their ability to troubleshoot real-time connectivity issues between the AGVs and the central warehouse management system (WMS) prevented significant operational disruptions. This proactive approach to problem-solving is vital for maintaining the high standards of efficiency expected from our United Kingdom Birmingham operations. The engineer's documentation of the deployment process has also set a new benchmark for internal knowledge sharing.</w:t>
      </w:r>
    </w:p>
    <w:bookmarkEnd w:id="22"/>
    <w:bookmarkStart w:id="23" w:name="collaboration-and-team-dynamics"/>
    <w:p>
      <w:pPr>
        <w:pStyle w:val="Heading2"/>
      </w:pPr>
      <w:r>
        <w:t xml:space="preserve">4. Collaboration and Team Dynamics</w:t>
      </w:r>
    </w:p>
    <w:p>
      <w:pPr>
        <w:pStyle w:val="FirstParagraph"/>
      </w:pPr>
      <w:r>
        <w:t xml:space="preserve">Robotics engineering is inherently interdisciplinary. This review assesses how well the engineer collaborates with mechanical designers, software developers, and floor technicians. The Robotics Engineer has fostered a positive and productive working environment within the Birmingham team. They have been instrumental in mentoring junior technicians, providing hands-on training regarding robotic safety protocols and basic troubleshooting procedures.</w:t>
      </w:r>
    </w:p>
    <w:p>
      <w:pPr>
        <w:pStyle w:val="BodyText"/>
      </w:pPr>
      <w:r>
        <w:t xml:space="preserve">Communication skills have been a strong point. The engineer effectively translates complex technical concepts into understandable terms for non-technical stakeholders, facilitating smoother decision-making processes. Their participation in cross-functional meetings has contributed to a more cohesive strategy for automation across the site. However, there is an opportunity to further enhance collaboration with the R&amp;D department to explore emerging technologies that could benefit our long-term goals.</w:t>
      </w:r>
    </w:p>
    <w:bookmarkEnd w:id="23"/>
    <w:bookmarkStart w:id="24" w:name="areas-for-development"/>
    <w:p>
      <w:pPr>
        <w:pStyle w:val="Heading2"/>
      </w:pPr>
      <w:r>
        <w:t xml:space="preserve">5. Areas for Development</w:t>
      </w:r>
    </w:p>
    <w:p>
      <w:pPr>
        <w:pStyle w:val="FirstParagraph"/>
      </w:pPr>
      <w:r>
        <w:t xml:space="preserve">While the performance of the Robotics Engineer has been largely outstanding, this Peer Review Report identifies specific areas for growth. First, there is a need to deepen expertise in predictive maintenance analytics. By leveraging IoT data more effectively, the engineer could move from reactive repairs to predictive interventions, further minimizing downtime.</w:t>
      </w:r>
    </w:p>
    <w:p>
      <w:pPr>
        <w:pStyle w:val="BodyText"/>
      </w:pPr>
      <w:r>
        <w:t xml:space="preserve">Second, while current programming skills are robust, expanding knowledge in artificial intelligence and machine learning applications for robotics would be beneficial. As the industry in the United Kingdom evolves, the ability to implement adaptive learning algorithms in robotic systems will become increasingly critical. Finally, the engineer is encouraged to take a more active role in presenting technical findings at industry conferences or internal seminars to elevate the profile of our Birmingham engineering team.</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Robotics Engineer is a valuable asset to our operations in United Kingdom Birmingham. Their technical expertise, commitment to safety, and ability to drive operational improvements align perfectly with our organizational goals. The engineer has not only met but exceeded expectations in key performance indicators related to system uptime and project delivery.</w:t>
      </w:r>
    </w:p>
    <w:p>
      <w:pPr>
        <w:pStyle w:val="BodyText"/>
      </w:pPr>
      <w:r>
        <w:t xml:space="preserve">It is recommended that the engineer be considered for a leadership role in upcoming automation initiatives. Additionally, funding should be approved for advanced training in AI-driven robotics and predictive maintenance to support their professional development. By continuing to leverage their skills and addressing the identified areas for growth, the Robotics Engineer will play a pivotal role in the future success of our Birmingham facility.</w:t>
      </w:r>
    </w:p>
    <w:bookmarkEnd w:id="25"/>
    <w:p>
      <w:pPr>
        <w:pStyle w:val="BodyText"/>
      </w:pPr>
      <w:r>
        <w:rPr>
          <w:bCs/>
          <w:b/>
        </w:rPr>
        <w:t xml:space="preserve">Reviewer 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Date:</w:t>
      </w:r>
      <w:r>
        <w:t xml:space="preserve"> </w:t>
      </w:r>
      <w:r>
        <w:t xml:space="preserve">October 24,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dc:title>
  <dc:creator/>
  <dc:language>en</dc:language>
  <cp:keywords/>
  <dcterms:created xsi:type="dcterms:W3CDTF">2026-10-10T08:42:08Z</dcterms:created>
  <dcterms:modified xsi:type="dcterms:W3CDTF">2026-10-10T08:42:08Z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