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Team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capabilities, and collaborative contributions of a Robotics Engineer operating within the dynamic technological landscape of Los Angeles, United States. The purpose of this document is to provide a structured assessment that aligns with industry standards and organizational goals. The evaluation focuses on the engineer's ability to design, develop, and implement robotic systems that meet the rigorous demands of modern automation and artificial intelligence integration.</w:t>
      </w:r>
    </w:p>
    <w:p>
      <w:pPr>
        <w:pStyle w:val="BodyText"/>
      </w:pPr>
      <w:r>
        <w:t xml:space="preserve">Los Angeles has emerged as a significant hub for robotics and automation, particularly in sectors such as entertainment technology, logistics, and advanced manufacturing. As such, the expectations for a Robotics Engineer in this region are exceptionally high. This report details the engineer's proficiency in navigating these challenges, their adherence to safety protocols, and their capacity for innovation within a competitive market.</w:t>
      </w:r>
    </w:p>
    <w:bookmarkEnd w:id="21"/>
    <w:bookmarkStart w:id="22" w:name="X40cea85bbb2697d107d07459b617a26000ff2bb"/>
    <w:p>
      <w:pPr>
        <w:pStyle w:val="Heading2"/>
      </w:pPr>
      <w:r>
        <w:t xml:space="preserve">2. Technical Proficiency and Engineering Competence</w:t>
      </w:r>
    </w:p>
    <w:p>
      <w:pPr>
        <w:pStyle w:val="FirstParagraph"/>
      </w:pPr>
      <w:r>
        <w:t xml:space="preserve">The core of this Peer Review Report centers on the technical acumen of the Robotics Engineer. The subject has demonstrated a robust understanding of mechanical design, electrical systems, and software integration. Specifically, the engineer has shown exceptional skill in utilizing CAD software for prototyping and simulation, ensuring that physical constraints are accurately modeled before manufacturing.</w:t>
      </w:r>
    </w:p>
    <w:p>
      <w:pPr>
        <w:pStyle w:val="BodyText"/>
      </w:pPr>
      <w:r>
        <w:t xml:space="preserve">In the context of Los Angeles, where rapid prototyping is often required for film production and tech startups, the engineer's ability to iterate quickly without compromising structural integrity is commendable. Furthermore, the integration of sensors and actuators has been executed with precision. The engineer effectively manages the complexity of embedded systems, ensuring real-time data processing and responsive control loops.</w:t>
      </w:r>
    </w:p>
    <w:p>
      <w:pPr>
        <w:pStyle w:val="BodyText"/>
      </w:pPr>
      <w:r>
        <w:t xml:space="preserve">Software development is another critical area assessed in this report. The Robotics Engineer has exhibited strong programming skills in languages such as C++, Python, and ROS (Robot Operating System). The implementation of computer vision algorithms and machine learning models has significantly enhanced the autonomy of the robotic systems under development. This technical versatility is essential for maintaining competitiveness in the United States market, where interdisciplinary knowledge is highly valued.</w:t>
      </w:r>
    </w:p>
    <w:bookmarkEnd w:id="22"/>
    <w:bookmarkStart w:id="23" w:name="project-management-and-problem-solving"/>
    <w:p>
      <w:pPr>
        <w:pStyle w:val="Heading2"/>
      </w:pPr>
      <w:r>
        <w:t xml:space="preserve">3. Project Management and Problem Solving</w:t>
      </w:r>
    </w:p>
    <w:p>
      <w:pPr>
        <w:pStyle w:val="FirstParagraph"/>
      </w:pPr>
      <w:r>
        <w:t xml:space="preserve">Beyond technical skills, this Peer Review Report evaluates the engineer's approach to project management and problem-solving. The subject has consistently demonstrated the ability to break down complex engineering challenges into manageable tasks. In several recent projects, the engineer identified potential bottlenecks in the supply chain and proposed alternative solutions that kept the project on schedule.</w:t>
      </w:r>
    </w:p>
    <w:p>
      <w:pPr>
        <w:pStyle w:val="BodyText"/>
      </w:pPr>
      <w:r>
        <w:t xml:space="preserve">The ability to troubleshoot hardware and software issues under pressure is a hallmark of a successful Robotics Engineer. During field testing in various Los Angeles environments, the engineer displayed calm and methodical diagnostic skills, resolving critical failures that could have delayed deployment. This resilience is particularly important in the fast-paced environment of the United States tech industry, where deadlines are strict and client expectations are high.</w:t>
      </w:r>
    </w:p>
    <w:bookmarkEnd w:id="23"/>
    <w:bookmarkStart w:id="24" w:name="collaboration-and-communication"/>
    <w:p>
      <w:pPr>
        <w:pStyle w:val="Heading2"/>
      </w:pPr>
      <w:r>
        <w:t xml:space="preserve">4. Collaboration and Communication</w:t>
      </w:r>
    </w:p>
    <w:p>
      <w:pPr>
        <w:pStyle w:val="FirstParagraph"/>
      </w:pPr>
      <w:r>
        <w:t xml:space="preserve">Robotics is inherently a multidisciplinary field. This report highlights the engineer's effectiveness in collaborating with cross-functional teams, including software developers, mechanical designers, and product managers. The subject has fostered a culture of open communication, ensuring that all team members are aligned on project goals and technical requirements.</w:t>
      </w:r>
    </w:p>
    <w:p>
      <w:pPr>
        <w:pStyle w:val="BodyText"/>
      </w:pPr>
      <w:r>
        <w:t xml:space="preserve">In the diverse professional environment of Los Angeles, cultural sensitivity and clear communication are vital. The Robotics Engineer has excelled in bridging gaps between technical and non-technical stakeholders, translating complex engineering concepts into understandable terms for clients and executives. This skill has been instrumental in securing stakeholder buy-in and facilitating smooth project transitions.</w:t>
      </w:r>
    </w:p>
    <w:bookmarkEnd w:id="24"/>
    <w:bookmarkStart w:id="25" w:name="innovation-and-adaptability"/>
    <w:p>
      <w:pPr>
        <w:pStyle w:val="Heading2"/>
      </w:pPr>
      <w:r>
        <w:t xml:space="preserve">5. Innovation and Adaptability</w:t>
      </w:r>
    </w:p>
    <w:p>
      <w:pPr>
        <w:pStyle w:val="FirstParagraph"/>
      </w:pPr>
      <w:r>
        <w:t xml:space="preserve">Innovation is a key driver in the robotics sector. This Peer Review Report notes the engineer's proactive approach to staying updated with the latest technological advancements. The subject has actively participated in local robotics meetups and conferences in Los Angeles, bringing fresh ideas and insights back to the team.</w:t>
      </w:r>
    </w:p>
    <w:p>
      <w:pPr>
        <w:pStyle w:val="BodyText"/>
      </w:pPr>
      <w:r>
        <w:t xml:space="preserve">The engineer has also shown adaptability in integrating emerging technologies, such as edge computing and advanced AI, into existing robotic platforms. This forward-thinking mindset ensures that the organization remains at the forefront of innovation in the United States market. The ability to pivot quickly in response to changing project requirements or technological shifts is a significant strength.</w:t>
      </w:r>
    </w:p>
    <w:bookmarkEnd w:id="25"/>
    <w:bookmarkStart w:id="26" w:name="areas-for-improvement"/>
    <w:p>
      <w:pPr>
        <w:pStyle w:val="Heading2"/>
      </w:pPr>
      <w:r>
        <w:t xml:space="preserve">6. Areas for Improvement</w:t>
      </w:r>
    </w:p>
    <w:p>
      <w:pPr>
        <w:pStyle w:val="FirstParagraph"/>
      </w:pPr>
      <w:r>
        <w:t xml:space="preserve">While the overall performance is exemplary, this report identifies a few areas for growth. The engineer could benefit from further development in project documentation practices. Ensuring that all design decisions and code changes are thoroughly documented will enhance long-term maintainability and knowledge transfer within the team.</w:t>
      </w:r>
    </w:p>
    <w:p>
      <w:pPr>
        <w:pStyle w:val="BodyText"/>
      </w:pPr>
      <w:r>
        <w:t xml:space="preserve">Additionally, expanding expertise in regulatory compliance specific to robotics in California and the United States would be advantageous. As the industry evolves, understanding legal and safety standards will be crucial for deploying robotic systems in public spaces.</w:t>
      </w:r>
    </w:p>
    <w:bookmarkEnd w:id="26"/>
    <w:bookmarkStart w:id="27" w:name="conclusion"/>
    <w:p>
      <w:pPr>
        <w:pStyle w:val="Heading2"/>
      </w:pPr>
      <w:r>
        <w:t xml:space="preserve">7. Conclusion</w:t>
      </w:r>
    </w:p>
    <w:p>
      <w:pPr>
        <w:pStyle w:val="FirstParagraph"/>
      </w:pPr>
      <w:r>
        <w:t xml:space="preserve">In conclusion, this Peer Review Report affirms that the Robotics Engineer is a valuable asset to the organization. Their technical expertise, collaborative spirit, and innovative mindset align perfectly with the demands of the Los Angeles robotics ecosystem. The engineer's contributions have not only advanced specific projects but have also elevated the overall engineering standards within the team.</w:t>
      </w:r>
    </w:p>
    <w:p>
      <w:pPr>
        <w:pStyle w:val="BodyText"/>
      </w:pPr>
      <w:r>
        <w:t xml:space="preserve">It is recommended that the engineer continue to pursue professional development opportunities and take on leadership roles in upcoming initiatives. With continued growth, this Robotics Engineer is well-positioned to make significant contributions to the field of robotics in the United States and beyond.</w:t>
      </w:r>
    </w:p>
    <w:bookmarkEnd w:id="27"/>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Engineering Manager</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2026-10-10T06:32:45Z</dcterms:created>
  <dcterms:modified xsi:type="dcterms:W3CDTF">2026-10-10T06:32:45Z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