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r>
        <w:t xml:space="preserve"> </w:t>
      </w:r>
      <w:r>
        <w:t xml:space="preserve">-</w:t>
      </w:r>
      <w:r>
        <w:t xml:space="preserve"> </w:t>
      </w:r>
      <w:r>
        <w:t xml:space="preserve">Caracas,</w:t>
      </w:r>
      <w:r>
        <w:t xml:space="preserve"> </w:t>
      </w:r>
      <w:r>
        <w:t xml:space="preserve">Venezuela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Robotics Engineer Performance and Technical Competency Assessment</w:t>
      </w:r>
    </w:p>
    <w:p>
      <w:pPr>
        <w:pStyle w:val="BodyText"/>
      </w:pPr>
      <w:r>
        <w:rPr>
          <w:bCs/>
          <w:b/>
        </w:rPr>
        <w:t xml:space="preserve">Location:</w:t>
      </w:r>
      <w:r>
        <w:t xml:space="preserve"> </w:t>
      </w:r>
      <w:r>
        <w:t xml:space="preserve">Caracas, Venezuela</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Senior Engineering Committee</w:t>
      </w:r>
    </w:p>
    <w:bookmarkEnd w:id="20"/>
    <w:bookmarkStart w:id="21" w:name="executive-summary"/>
    <w:p>
      <w:pPr>
        <w:pStyle w:val="Heading2"/>
      </w:pPr>
      <w:r>
        <w:t xml:space="preserve">1. Executive Summary</w:t>
      </w:r>
    </w:p>
    <w:p>
      <w:pPr>
        <w:pStyle w:val="FirstParagraph"/>
      </w:pPr>
      <w:r>
        <w:t xml:space="preserve">This Peer Review Report evaluates the technical proficiency, project management capabilities, and adaptive engineering skills of a Robotics Engineer operating within the industrial and technological landscape of Caracas, Venezuela. The assessment focuses on the engineer's ability to design, implement, and maintain robotic systems under the unique infrastructural and economic conditions present in the region. The review highlights the subject's exceptional problem-solving skills, particularly in resource-constrained environments, and their contribution to advancing automation technologies in local manufacturing and research sectors.</w:t>
      </w:r>
    </w:p>
    <w:bookmarkEnd w:id="21"/>
    <w:bookmarkStart w:id="22" w:name="technical-competency-and-innovation"/>
    <w:p>
      <w:pPr>
        <w:pStyle w:val="Heading2"/>
      </w:pPr>
      <w:r>
        <w:t xml:space="preserve">2. Technical Competency and Innovation</w:t>
      </w:r>
    </w:p>
    <w:p>
      <w:pPr>
        <w:pStyle w:val="FirstParagraph"/>
      </w:pPr>
      <w:r>
        <w:t xml:space="preserve">The Robotics Engineer has demonstrated a high level of technical expertise in mechatronics, control systems, and artificial intelligence integration. In the context of Caracas, where access to imported components can be inconsistent, the engineer has shown remarkable ingenuity in sourcing local alternatives and repurposing existing hardware. This adaptability is crucial for maintaining operational continuity in robotics projects.</w:t>
      </w:r>
    </w:p>
    <w:p>
      <w:pPr>
        <w:pStyle w:val="BodyText"/>
      </w:pPr>
      <w:r>
        <w:t xml:space="preserve">Notably, the engineer successfully led the development of an autonomous mobile robot (AMR) designed for warehouse logistics in a Caracas-based distribution center. The project required custom software solutions to navigate uneven terrain and limited connectivity, challenges common in the region. The engineer's use of open-source frameworks and locally fabricated sensors resulted in a cost-effective and robust system that improved operational efficiency by 30%.</w:t>
      </w:r>
    </w:p>
    <w:p>
      <w:pPr>
        <w:pStyle w:val="BodyText"/>
      </w:pPr>
      <w:r>
        <w:t xml:space="preserve">Furthermore, the engineer's proficiency in programming languages such as C++, Python, and ROS (Robot Operating System) has been instrumental in creating scalable and maintainable robotic applications. Their ability to integrate machine learning algorithms for predictive maintenance has reduced downtime in critical industrial robots, showcasing a forward-thinking approach to robotics engineering.</w:t>
      </w:r>
    </w:p>
    <w:bookmarkEnd w:id="22"/>
    <w:bookmarkStart w:id="23" w:name="project-management-and-collaboration"/>
    <w:p>
      <w:pPr>
        <w:pStyle w:val="Heading2"/>
      </w:pPr>
      <w:r>
        <w:t xml:space="preserve">3. Project Management and Collaboration</w:t>
      </w:r>
    </w:p>
    <w:p>
      <w:pPr>
        <w:pStyle w:val="FirstParagraph"/>
      </w:pPr>
      <w:r>
        <w:t xml:space="preserve">Effective project management is essential for the success of robotics initiatives, especially in a dynamic environment like Caracas. The engineer has consistently demonstrated strong leadership skills, coordinating cross-functional teams comprising mechanical engineers, software developers, and technicians. Their ability to communicate complex technical concepts to non-technical stakeholders has facilitated smoother project approvals and funding acquisitions.</w:t>
      </w:r>
    </w:p>
    <w:p>
      <w:pPr>
        <w:pStyle w:val="BodyText"/>
      </w:pPr>
      <w:r>
        <w:t xml:space="preserve">The engineer has also fostered a collaborative culture within the team, encouraging knowledge sharing and continuous learning. Regular workshops on emerging robotics technologies have been organized, enhancing the overall skill set of the team. This commitment to professional development is particularly valuable in a region where access to international training opportunities may be limited.</w:t>
      </w:r>
    </w:p>
    <w:p>
      <w:pPr>
        <w:pStyle w:val="BodyText"/>
      </w:pPr>
      <w:r>
        <w:t xml:space="preserve">In terms of project delivery, the engineer has maintained a track record of meeting deadlines despite logistical challenges. Their proactive risk management strategies, including contingency planning for supply chain disruptions, have ensured that projects remain on schedule and within budget.</w:t>
      </w:r>
    </w:p>
    <w:bookmarkEnd w:id="23"/>
    <w:bookmarkStart w:id="24" w:name="adaptability-and-problem-solving"/>
    <w:p>
      <w:pPr>
        <w:pStyle w:val="Heading2"/>
      </w:pPr>
      <w:r>
        <w:t xml:space="preserve">4. Adaptability and Problem-Solving</w:t>
      </w:r>
    </w:p>
    <w:p>
      <w:pPr>
        <w:pStyle w:val="FirstParagraph"/>
      </w:pPr>
      <w:r>
        <w:t xml:space="preserve">One of the standout qualities of this Robotics Engineer is their exceptional adaptability. Operating in Caracas presents unique challenges, including power fluctuations, limited internet connectivity, and economic volatility. The engineer has developed innovative solutions to mitigate these issues, such as designing energy-efficient robotic systems and implementing offline data processing capabilities.</w:t>
      </w:r>
    </w:p>
    <w:p>
      <w:pPr>
        <w:pStyle w:val="BodyText"/>
      </w:pPr>
      <w:r>
        <w:t xml:space="preserve">A notable example of their problem-solving skills was the retrofitting of an aging assembly line robot in a Caracas manufacturing plant. Instead of recommending a costly replacement, the engineer upgraded the control system and integrated new sensors, extending the robot's lifespan and improving its precision. This approach not only saved significant resources but also demonstrated a deep understanding of both the technical and economic constraints of the local industry.</w:t>
      </w:r>
    </w:p>
    <w:bookmarkEnd w:id="24"/>
    <w:bookmarkStart w:id="25" w:name="contribution-to-local-robotics-ecosystem"/>
    <w:p>
      <w:pPr>
        <w:pStyle w:val="Heading2"/>
      </w:pPr>
      <w:r>
        <w:t xml:space="preserve">5. Contribution to Local Robotics Ecosystem</w:t>
      </w:r>
    </w:p>
    <w:p>
      <w:pPr>
        <w:pStyle w:val="FirstParagraph"/>
      </w:pPr>
      <w:r>
        <w:t xml:space="preserve">Beyond individual projects, the engineer has made significant contributions to the broader robotics ecosystem in Venezuela. They have actively participated in local tech communities, sharing insights and best practices with fellow engineers. Their involvement in academic collaborations with universities in Caracas has helped bridge the gap between theoretical research and practical application, inspiring the next generation of robotics professionals.</w:t>
      </w:r>
    </w:p>
    <w:p>
      <w:pPr>
        <w:pStyle w:val="BodyText"/>
      </w:pPr>
      <w:r>
        <w:t xml:space="preserve">Additionally, the engineer has advocated for the adoption of robotics in sectors such as healthcare and agriculture, highlighting the potential for automation to address critical challenges in these areas. Their efforts have raised awareness about the transformative impact of robotics and encouraged investment in related technologies.</w:t>
      </w:r>
    </w:p>
    <w:bookmarkEnd w:id="25"/>
    <w:bookmarkStart w:id="26" w:name="areas-for-improvement"/>
    <w:p>
      <w:pPr>
        <w:pStyle w:val="Heading2"/>
      </w:pPr>
      <w:r>
        <w:t xml:space="preserve">6. Areas for Improvement</w:t>
      </w:r>
    </w:p>
    <w:p>
      <w:pPr>
        <w:pStyle w:val="FirstParagraph"/>
      </w:pPr>
      <w:r>
        <w:t xml:space="preserve">While the engineer's performance has been exemplary, there are areas where further development could enhance their effectiveness. Increasing engagement with international robotics communities could provide access to cutting-edge research and global best practices. Additionally, exploring partnerships with foreign technology firms might facilitate the importation of specialized components and advanced training opportunities.</w:t>
      </w:r>
    </w:p>
    <w:p>
      <w:pPr>
        <w:pStyle w:val="BodyText"/>
      </w:pPr>
      <w:r>
        <w:t xml:space="preserve">Enhancing documentation practices for projects could also improve knowledge retention and facilitate future collaborations. Standardizing technical reports and design specifications would ensure that valuable insights are preserved and accessible to the broader engineering community.</w:t>
      </w:r>
    </w:p>
    <w:bookmarkEnd w:id="26"/>
    <w:bookmarkStart w:id="27" w:name="conclusion"/>
    <w:p>
      <w:pPr>
        <w:pStyle w:val="Heading2"/>
      </w:pPr>
      <w:r>
        <w:t xml:space="preserve">7. Conclusion</w:t>
      </w:r>
    </w:p>
    <w:p>
      <w:pPr>
        <w:pStyle w:val="FirstParagraph"/>
      </w:pPr>
      <w:r>
        <w:t xml:space="preserve">This Peer Review Report affirms the Robotics Engineer's exceptional technical skills, innovative mindset, and dedication to advancing robotics in Caracas, Venezuela. Their ability to navigate local challenges while delivering high-quality solutions makes them a valuable asset to the engineering community. Continued support and investment in their work will likely yield significant benefits for the region's industrial and technological development.</w:t>
      </w:r>
    </w:p>
    <w:bookmarkEnd w:id="27"/>
    <w:p>
      <w:pPr>
        <w:pStyle w:val="BodyText"/>
      </w:pPr>
      <w:r>
        <w:rPr>
          <w:bCs/>
          <w:b/>
        </w:rPr>
        <w:t xml:space="preserve">Reviewed by:</w:t>
      </w:r>
      <w:r>
        <w:t xml:space="preserve"> </w:t>
      </w:r>
      <w:r>
        <w:t xml:space="preserve">Senior Engineering Committee</w:t>
      </w:r>
    </w:p>
    <w:p>
      <w:pPr>
        <w:pStyle w:val="BodyText"/>
      </w:pPr>
      <w:r>
        <w:rPr>
          <w:bCs/>
          <w:b/>
        </w:rPr>
        <w:t xml:space="preserve">Organization:</w:t>
      </w:r>
      <w:r>
        <w:t xml:space="preserve"> </w:t>
      </w:r>
      <w:r>
        <w:t xml:space="preserve">Caracas Robotics and Automation Association</w:t>
      </w:r>
    </w:p>
    <w:p>
      <w:pPr>
        <w:pStyle w:val="BodyText"/>
      </w:pPr>
      <w:r>
        <w:rPr>
          <w:bCs/>
          <w:b/>
        </w:rPr>
        <w:t xml:space="preserve">Date:</w:t>
      </w:r>
      <w:r>
        <w:t xml:space="preserve"> </w:t>
      </w:r>
      <w:r>
        <w:t xml:space="preserve">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 - Caracas, Venezuela</dc:title>
  <dc:creator/>
  <dc:language>en</dc:language>
  <cp:keywords/>
  <dcterms:created xsi:type="dcterms:W3CDTF">2026-10-10T07:36:21Z</dcterms:created>
  <dcterms:modified xsi:type="dcterms:W3CDTF">2026-10-10T07:36:21Z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