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 Performance and Technical Competency Assessment</w:t>
      </w:r>
    </w:p>
    <w:p>
      <w:pPr>
        <w:pStyle w:val="BodyText"/>
      </w:pPr>
      <w:r>
        <w:rPr>
          <w:bCs/>
          <w:b/>
        </w:rPr>
        <w:t xml:space="preserve">Location:</w:t>
      </w:r>
      <w:r>
        <w:t xml:space="preserve"> </w:t>
      </w:r>
      <w:r>
        <w:t xml:space="preserve">Vietnam Ho Chi Minh City</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 Robotics Division</w:t>
      </w:r>
    </w:p>
    <w:bookmarkEnd w:id="20"/>
    <w:bookmarkStart w:id="21" w:name="executive-summary"/>
    <w:p>
      <w:pPr>
        <w:pStyle w:val="Heading2"/>
      </w:pPr>
      <w:r>
        <w:t xml:space="preserve">1. Executive Summary</w:t>
      </w:r>
    </w:p>
    <w:p>
      <w:pPr>
        <w:pStyle w:val="FirstParagraph"/>
      </w:pPr>
      <w:r>
        <w:t xml:space="preserve">This Peer Review Report evaluates the technical proficiency, project contributions, and professional conduct of the Robotics Engineer assigned to our development team in Vietnam Ho Chi Minh City. The review period covers the last fiscal quarter, during which the engineer was integral to the development of autonomous mobile robots (AMRs) tailored for the logistics sector. The assessment focuses on the engineer's ability to navigate the unique technical and cultural landscape of Ho Chi Minh City, a rapidly growing hub for technology and manufacturing in Southeast Asia. The overall performance is rated as highly satisfactory, with specific recommendations for further growth in advanced machine learning integration.</w:t>
      </w:r>
    </w:p>
    <w:bookmarkEnd w:id="21"/>
    <w:bookmarkStart w:id="22" w:name="technical-competency-and-skill-set"/>
    <w:p>
      <w:pPr>
        <w:pStyle w:val="Heading2"/>
      </w:pPr>
      <w:r>
        <w:t xml:space="preserve">2. Technical Competency and Skill Set</w:t>
      </w:r>
    </w:p>
    <w:p>
      <w:pPr>
        <w:pStyle w:val="FirstParagraph"/>
      </w:pPr>
      <w:r>
        <w:t xml:space="preserve">The Robotics Engineer has demonstrated a robust command of core robotics principles, including kinematics, dynamics, and control systems. In the context of our projects in Vietnam Ho Chi Minh City, the engineer successfully implemented real-time path planning algorithms that account for the chaotic and dynamic environments typical of the city's industrial zones. The ability to adapt standard navigation stacks to handle unpredictable obstacles—a common challenge in the dense urban and industrial settings of Ho Chi Minh City—was particularly noteworthy.</w:t>
      </w:r>
    </w:p>
    <w:p>
      <w:pPr>
        <w:pStyle w:val="BodyText"/>
      </w:pPr>
      <w:r>
        <w:t xml:space="preserve">Furthermore, the engineer's proficiency in ROS (Robot Operating System) and C++ was evident in the modular architecture of the software developed. The codebase is clean, well-documented, and adheres to industry best practices, facilitating collaboration among the diverse team members located in Vietnam Ho Chi Minh City. The integration of sensor fusion techniques, combining LiDAR, ultrasonic sensors, and computer vision, was executed with precision, ensuring high reliability in robot perception and decision-making.</w:t>
      </w:r>
    </w:p>
    <w:bookmarkEnd w:id="22"/>
    <w:bookmarkStart w:id="23" w:name="project-contributions-and-impact"/>
    <w:p>
      <w:pPr>
        <w:pStyle w:val="Heading2"/>
      </w:pPr>
      <w:r>
        <w:t xml:space="preserve">3. Project Contributions and Impact</w:t>
      </w:r>
    </w:p>
    <w:p>
      <w:pPr>
        <w:pStyle w:val="FirstParagraph"/>
      </w:pPr>
      <w:r>
        <w:t xml:space="preserve">During the review period, the Robotics Engineer played a pivotal role in the "Smart Logistics Initiative," a project aimed at optimizing warehouse operations in Vietnam Ho Chi Minh City. The engineer led the development of a prototype AMR capable of navigating narrow aisles and interacting with human workers safely. This project was critical for our clients in the region, who are increasingly seeking automation solutions to address labor shortages and improve efficiency.</w:t>
      </w:r>
    </w:p>
    <w:p>
      <w:pPr>
        <w:pStyle w:val="BodyText"/>
      </w:pPr>
      <w:r>
        <w:t xml:space="preserve">The engineer's contributions extended beyond coding; they actively participated in on-site testing at a logistics facility in Vietnam Ho Chi Minh City. Their ability to troubleshoot hardware-software integration issues in real-time was invaluable. For instance, when environmental factors such as humidity and dust affected sensor performance, the engineer quickly devised and implemented mitigation strategies, ensuring the project stayed on schedule. This hands-on approach and adaptability are essential traits for a Robotics Engineer operating in the dynamic environment of Vietnam Ho Chi Minh City.</w:t>
      </w:r>
    </w:p>
    <w:bookmarkEnd w:id="23"/>
    <w:bookmarkStart w:id="24" w:name="collaboration-and-communication"/>
    <w:p>
      <w:pPr>
        <w:pStyle w:val="Heading2"/>
      </w:pPr>
      <w:r>
        <w:t xml:space="preserve">4. Collaboration and Communication</w:t>
      </w:r>
    </w:p>
    <w:p>
      <w:pPr>
        <w:pStyle w:val="FirstParagraph"/>
      </w:pPr>
      <w:r>
        <w:t xml:space="preserve">Effective communication is crucial in a multicultural and multidisciplinary team. The Robotics Engineer has consistently demonstrated strong collaborative skills, working seamlessly with software developers, mechanical engineers, and project managers. In the context of our operations in Vietnam Ho Chi Minh City, where team members may come from diverse backgrounds, the engineer's clear and concise communication style has been particularly beneficial.</w:t>
      </w:r>
    </w:p>
    <w:p>
      <w:pPr>
        <w:pStyle w:val="BodyText"/>
      </w:pPr>
      <w:r>
        <w:t xml:space="preserve">The engineer actively participates in team meetings, providing insightful updates on technical progress and potential risks. They are also approachable and willing to mentor junior team members, fostering a culture of continuous learning and improvement. This collaborative spirit aligns well with the innovative and fast-paced nature of the tech industry in Vietnam Ho Chi Minh City, where teamwork is key to success.</w:t>
      </w:r>
    </w:p>
    <w:bookmarkEnd w:id="24"/>
    <w:bookmarkStart w:id="25" w:name="areas-for-improvement"/>
    <w:p>
      <w:pPr>
        <w:pStyle w:val="Heading2"/>
      </w:pPr>
      <w:r>
        <w:t xml:space="preserve">5. Areas for Improvement</w:t>
      </w:r>
    </w:p>
    <w:p>
      <w:pPr>
        <w:pStyle w:val="FirstParagraph"/>
      </w:pPr>
      <w:r>
        <w:t xml:space="preserve">While the Robotics Engineer has performed exceptionally well, there are areas where further development could enhance their contributions. One key area is the integration of advanced machine learning techniques for predictive maintenance and adaptive control. As the robotics industry in Vietnam Ho Chi Minh City continues to evolve, staying at the forefront of AI and machine learning will be increasingly important.</w:t>
      </w:r>
    </w:p>
    <w:p>
      <w:pPr>
        <w:pStyle w:val="BodyText"/>
      </w:pPr>
      <w:r>
        <w:t xml:space="preserve">Additionally, the engineer could benefit from deeper engagement with local industry standards and regulations in Vietnam Ho Chi Minh City. Understanding the specific legal and safety requirements for deploying robots in public and industrial spaces will be crucial for future projects. Encouraging the engineer to attend local tech conferences and workshops in Vietnam Ho Chi Minh City could provide valuable insights and networking opportunities.</w:t>
      </w:r>
    </w:p>
    <w:bookmarkEnd w:id="25"/>
    <w:bookmarkStart w:id="26" w:name="conclusion-and-recommendations"/>
    <w:p>
      <w:pPr>
        <w:pStyle w:val="Heading2"/>
      </w:pPr>
      <w:r>
        <w:t xml:space="preserve">6. Conclusion and Recommendations</w:t>
      </w:r>
    </w:p>
    <w:p>
      <w:pPr>
        <w:pStyle w:val="FirstParagraph"/>
      </w:pPr>
      <w:r>
        <w:t xml:space="preserve">In conclusion, the Robotics Engineer has made significant contributions to our projects in Vietnam Ho Chi Minh City, demonstrating technical excellence, adaptability, and strong collaborative skills. Their work has not only advanced our technological capabilities but also strengthened our position in the competitive robotics market of Vietnam Ho Chi Minh City.</w:t>
      </w:r>
    </w:p>
    <w:p>
      <w:pPr>
        <w:pStyle w:val="BodyText"/>
      </w:pPr>
      <w:r>
        <w:t xml:space="preserve">It is recommended that the engineer continue to focus on advanced machine learning integration and deepen their understanding of local industry standards. Providing opportunities for professional development, such as specialized training or conference attendance, will further enhance their skills and contributions. Overall, the Robotics Engineer is a valuable asset to our team, and their continued growth will be instrumental in driving innovation and success in Vietnam Ho Chi Minh City and beyond.</w:t>
      </w:r>
    </w:p>
    <w:bookmarkEnd w:id="26"/>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Technical Lead, Robotics Division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dc:title>
  <dc:creator/>
  <dc:language>en</dc:language>
  <cp:keywords/>
  <dcterms:created xsi:type="dcterms:W3CDTF">2026-10-10T08:12:30Z</dcterms:created>
  <dcterms:modified xsi:type="dcterms:W3CDTF">2026-10-10T08:12:30Z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