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Sydney,</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Sales Executive</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collaborative capabilities, and market adaptability of a Sales Executive operating within the dynamic commercial landscape of Australia Sydney. The purpose of this document is to provide a comprehensive, objective, and constructive assessment based on direct observation, team feedback, and measurable outcomes.</w:t>
      </w:r>
    </w:p>
    <w:p>
      <w:pPr>
        <w:pStyle w:val="BodyText"/>
      </w:pPr>
      <w:r>
        <w:t xml:space="preserve">The Sydney market is characterised by high competition, rapid technological adoption, and a distinct cultural emphasis on relationship-building and transparency. Consequently, the expectations for a Sales Executive in this region extend beyond mere transactional success; they require a nuanced understanding of local business etiquette, regulatory compliance, and the ability to navigate complex stakeholder networks. This review focuses on how the subject has met these specific regional and role-based demands.</w:t>
      </w:r>
    </w:p>
    <w:bookmarkEnd w:id="21"/>
    <w:bookmarkStart w:id="22" w:name="Xbb225caaffb3c0af4c6b3bcf1051bfdd0427ce8"/>
    <w:p>
      <w:pPr>
        <w:pStyle w:val="Heading2"/>
      </w:pPr>
      <w:r>
        <w:t xml:space="preserve">2. Performance Against Key Performance Indicators (KPIs)</w:t>
      </w:r>
    </w:p>
    <w:p>
      <w:pPr>
        <w:pStyle w:val="FirstParagraph"/>
      </w:pPr>
      <w:r>
        <w:t xml:space="preserve">The primary metric for any Sales Executive is revenue generation. During the review period, the subject demonstrated a robust ability to meet and exceed quarterly targets. Specifically, the executive achieved 115% of the assigned sales quota for the Sydney metropolitan area. This performance is particularly notable given the challenging economic conditions currently affecting the Australian commercial sector.</w:t>
      </w:r>
    </w:p>
    <w:p>
      <w:pPr>
        <w:pStyle w:val="BodyText"/>
      </w:pPr>
      <w:r>
        <w:t xml:space="preserve">Beyond raw numbers, the quality of the pipeline was assessed. The Sales Executive showed a disciplined approach to lead qualification, ensuring that time was invested in high-probability prospects. This strategic focus resulted in a shortened sales cycle by approximately 12% compared to the previous quarter. The ability to close deals efficiently in a fast-paced environment like Sydney is a critical competency, and the subject has proven adept at balancing urgency with thorough due diligence.</w:t>
      </w:r>
    </w:p>
    <w:bookmarkEnd w:id="22"/>
    <w:bookmarkStart w:id="23" w:name="market-adaptability-and-local-insight"/>
    <w:p>
      <w:pPr>
        <w:pStyle w:val="Heading2"/>
      </w:pPr>
      <w:r>
        <w:t xml:space="preserve">3. Market Adaptability and Local Insight</w:t>
      </w:r>
    </w:p>
    <w:p>
      <w:pPr>
        <w:pStyle w:val="FirstParagraph"/>
      </w:pPr>
      <w:r>
        <w:t xml:space="preserve">A significant portion of this Peer Review Report is dedicated to the subject's integration into the Australia Sydney business ecosystem. Success in this region requires more than generic sales tactics; it demands cultural intelligence. The Sales Executive has displayed a strong grasp of local nuances, from understanding the importance of face-to-face meetings in the CBD to respecting the work-life balance expectations prevalent among Sydney professionals.</w:t>
      </w:r>
    </w:p>
    <w:p>
      <w:pPr>
        <w:pStyle w:val="BodyText"/>
      </w:pPr>
      <w:r>
        <w:t xml:space="preserve">The subject has effectively leveraged local networks and industry events to generate leads. Feedback from colleagues indicates that the executive’s approach to networking is authentic and relationship-focused, aligning well with the Australian preference for "no-nonsense" yet personable interactions. Furthermore, the executive has shown awareness of local compliance requirements and data privacy standards, ensuring that all sales activities adhere to Australian Consumer Law and internal governance policies.</w:t>
      </w:r>
    </w:p>
    <w:bookmarkEnd w:id="23"/>
    <w:bookmarkStart w:id="24" w:name="collaboration-and-team-dynamics"/>
    <w:p>
      <w:pPr>
        <w:pStyle w:val="Heading2"/>
      </w:pPr>
      <w:r>
        <w:t xml:space="preserve">4. Collaboration and Team Dynamics</w:t>
      </w:r>
    </w:p>
    <w:p>
      <w:pPr>
        <w:pStyle w:val="FirstParagraph"/>
      </w:pPr>
      <w:r>
        <w:t xml:space="preserve">In a modern sales environment, siloed working is ineffective. This review assesses how the Sales Executive interacts with cross-functional teams, including marketing, customer success, and product development. The subject has been rated highly by peers for their collaborative spirit. They actively share market intelligence gathered from Sydney-based clients, providing valuable insights that have influenced regional marketing strategies.</w:t>
      </w:r>
    </w:p>
    <w:p>
      <w:pPr>
        <w:pStyle w:val="BodyText"/>
      </w:pPr>
      <w:r>
        <w:t xml:space="preserve">Communication style is another key area. The executive maintains clear, concise, and timely communication with internal stakeholders. During complex deal negotiations, the Sales Executive successfully coordinated with legal and finance teams to structure agreements that satisfied both the client and the company’s risk parameters. This ability to facilitate internal alignment is crucial for maintaining operational efficiency and ensuring a seamless customer experience.</w:t>
      </w:r>
    </w:p>
    <w:bookmarkEnd w:id="24"/>
    <w:bookmarkStart w:id="25" w:name="areas-for-development"/>
    <w:p>
      <w:pPr>
        <w:pStyle w:val="Heading2"/>
      </w:pPr>
      <w:r>
        <w:t xml:space="preserve">5. Areas for Development</w:t>
      </w:r>
    </w:p>
    <w:p>
      <w:pPr>
        <w:pStyle w:val="FirstParagraph"/>
      </w:pPr>
      <w:r>
        <w:t xml:space="preserve">While the performance has been commendable, this Peer Review Report identifies specific areas for growth to ensure continued success. First, there is an opportunity to enhance digital sales proficiency. While the subject excels in traditional relationship selling, there is room to integrate more advanced CRM analytics and digital engagement tools into their workflow. As the Sydney market becomes increasingly digital-first, mastering these tools will be essential for scaling efforts.</w:t>
      </w:r>
    </w:p>
    <w:p>
      <w:pPr>
        <w:pStyle w:val="BodyText"/>
      </w:pPr>
      <w:r>
        <w:t xml:space="preserve">Second, the executive is encouraged to take a more proactive role in mentoring junior team members. Given their strong performance and local knowledge, they are well-positioned to guide newer hires through the complexities of the Australian market. Developing leadership skills will not only benefit the team but also prepare the Sales Executive for potential future advancement into senior management roles.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confirms that the Sales Executive is a high-performing asset to the organisation within the Australia Sydney region. Their ability to drive revenue, adapt to local cultural norms, and collaborate effectively with internal teams demonstrates a high level of professional competence. The subject has not only met the technical requirements of the role but has also embodied the values of integrity and customer-centricity that are paramount in the Australian business environment.</w:t>
      </w:r>
    </w:p>
    <w:p>
      <w:pPr>
        <w:pStyle w:val="BodyText"/>
      </w:pPr>
      <w:r>
        <w:t xml:space="preserve">It is recommended that the Sales Executive continues on their current trajectory while focusing on the identified development areas. Management should consider providing additional training resources in digital sales methodologies and opportunities for leadership development. With continued support and self-improvement, this individual is poised to make even greater contributions to the company’s growth in Sydney and beyond.</w:t>
      </w:r>
    </w:p>
    <w:bookmarkEnd w:id="26"/>
    <w:p>
      <w:pPr>
        <w:pStyle w:val="BodyText"/>
      </w:pPr>
      <w:r>
        <w:rPr>
          <w:bCs/>
          <w:b/>
        </w:rPr>
        <w:t xml:space="preserve">Prepared by:</w:t>
      </w:r>
    </w:p>
    <w:p>
      <w:pPr>
        <w:pStyle w:val="BodyText"/>
      </w:pPr>
      <w:r>
        <w:t xml:space="preserve">__________________________</w:t>
      </w:r>
    </w:p>
    <w:p>
      <w:pPr>
        <w:pStyle w:val="BodyText"/>
      </w:pPr>
      <w:r>
        <w:t xml:space="preserve">Senior Sales Manager</w:t>
      </w:r>
    </w:p>
    <w:p>
      <w:pPr>
        <w:pStyle w:val="BodyText"/>
      </w:pPr>
      <w:r>
        <w:t xml:space="preserve">Sydney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Sydney, Australia</dc:title>
  <dc:creator/>
  <dc:language>en</dc:language>
  <cp:keywords/>
  <dcterms:created xsi:type="dcterms:W3CDTF">2026-10-10T03:53:17Z</dcterms:created>
  <dcterms:modified xsi:type="dcterms:W3CDTF">2026-10-10T03:53:17Z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