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China</w:t>
      </w:r>
      <w:r>
        <w:t xml:space="preserve"> </w:t>
      </w:r>
      <w:r>
        <w:t xml:space="preserve">Beijing</w:t>
      </w:r>
    </w:p>
    <w:bookmarkStart w:id="26" w:name="peer-review-report-sales-executive"/>
    <w:p>
      <w:pPr>
        <w:pStyle w:val="Heading1"/>
      </w:pPr>
      <w:r>
        <w:t xml:space="preserve">Peer Review Report: Sales Executive</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Sales Executive</w:t>
      </w:r>
    </w:p>
    <w:p>
      <w:pPr>
        <w:pStyle w:val="BodyText"/>
      </w:pPr>
      <w:r>
        <w:rPr>
          <w:bCs/>
          <w:b/>
        </w:rPr>
        <w:t xml:space="preserve">Location:</w:t>
      </w:r>
      <w:r>
        <w:t xml:space="preserve"> </w:t>
      </w:r>
      <w:r>
        <w:t xml:space="preserve">China Beijing</w:t>
      </w:r>
    </w:p>
    <w:p>
      <w:pPr>
        <w:pStyle w:val="BodyText"/>
      </w:pPr>
      <w:r>
        <w:rPr>
          <w:bCs/>
          <w:b/>
        </w:rPr>
        <w:t xml:space="preserve">Review Period:</w:t>
      </w:r>
      <w:r>
        <w:t xml:space="preserve"> </w:t>
      </w:r>
      <w:r>
        <w:t xml:space="preserve">Q3-Q4 2023</w:t>
      </w:r>
    </w:p>
    <w:p>
      <w:pPr>
        <w:pStyle w:val="BodyText"/>
      </w:pPr>
      <w:r>
        <w:rPr>
          <w:bCs/>
          <w:b/>
        </w:rPr>
        <w:t xml:space="preserve">Reviewer:</w:t>
      </w:r>
      <w:r>
        <w:t xml:space="preserve"> </w:t>
      </w:r>
      <w:r>
        <w:t xml:space="preserve">[Insert Peer Name]</w:t>
      </w:r>
    </w:p>
    <w:p>
      <w:pPr>
        <w:pStyle w:val="BodyText"/>
      </w:pPr>
      <w:r>
        <w:rPr>
          <w:bCs/>
          <w:b/>
        </w:rPr>
        <w:t xml:space="preserve">Date:</w:t>
      </w:r>
      <w:r>
        <w:t xml:space="preserve"> </w:t>
      </w:r>
      <w:r>
        <w:t xml:space="preserve">[Insert Date]</w:t>
      </w:r>
    </w:p>
    <w:bookmarkStart w:id="20" w:name="executive-summary"/>
    <w:p>
      <w:pPr>
        <w:pStyle w:val="Heading2"/>
      </w:pPr>
      <w:r>
        <w:t xml:space="preserve">1. Executive Summary</w:t>
      </w:r>
    </w:p>
    <w:p>
      <w:pPr>
        <w:pStyle w:val="FirstParagraph"/>
      </w:pPr>
      <w:r>
        <w:t xml:space="preserve">This Peer Review Report evaluates the performance, cultural adaptability, and strategic execution of the Sales Executive based in our China Beijing office. The primary objective of this assessment is to provide a 360-degree perspective on how effectively the executive navigates the complex commercial landscape of the Chinese capital. Beijing is not merely a sales territory; it is the political and economic heart of China, requiring a nuanced approach to business development that blends aggressive target achievement with deep cultural intelligence.</w:t>
      </w:r>
    </w:p>
    <w:p>
      <w:pPr>
        <w:pStyle w:val="BodyText"/>
      </w:pPr>
      <w:r>
        <w:t xml:space="preserve">Overall, the Sales Executive has demonstrated a robust understanding of the local market dynamics. Their ability to bridge the gap between our global corporate objectives and the specific expectations of Beijing-based stakeholders has been commendable. This report details specific observations regarding relationship management, negotiation tactics, and cross-functional collaboration within the Beijing region.</w:t>
      </w:r>
    </w:p>
    <w:bookmarkEnd w:id="20"/>
    <w:bookmarkStart w:id="21" w:name="Xf71d7f9663c677fb7d3902e5e7aa175d7a1649c"/>
    <w:p>
      <w:pPr>
        <w:pStyle w:val="Heading2"/>
      </w:pPr>
      <w:r>
        <w:t xml:space="preserve">2. Market Adaptability and Cultural Intelligence</w:t>
      </w:r>
    </w:p>
    <w:p>
      <w:pPr>
        <w:pStyle w:val="FirstParagraph"/>
      </w:pPr>
      <w:r>
        <w:t xml:space="preserve">Operating as a Sales Executive in China Beijing demands more than linguistic proficiency; it requires a mastery of social nuance. The Chinese business environment is heavily reliant on trust and long-term relationships, often referred to as</w:t>
      </w:r>
      <w:r>
        <w:t xml:space="preserve"> </w:t>
      </w:r>
      <w:r>
        <w:rPr>
          <w:iCs/>
          <w:i/>
        </w:rPr>
        <w:t xml:space="preserve">Guanxi</w:t>
      </w:r>
      <w:r>
        <w:t xml:space="preserve">.</w:t>
      </w:r>
    </w:p>
    <w:p>
      <w:pPr>
        <w:numPr>
          <w:ilvl w:val="0"/>
          <w:numId w:val="1001"/>
        </w:numPr>
        <w:pStyle w:val="Compact"/>
      </w:pPr>
      <w:r>
        <w:rPr>
          <w:bCs/>
          <w:b/>
        </w:rPr>
        <w:t xml:space="preserve">Relationship Building:</w:t>
      </w:r>
      <w:r>
        <w:t xml:space="preserve"> </w:t>
      </w:r>
      <w:r>
        <w:t xml:space="preserve">The executive has excelled in cultivating</w:t>
      </w:r>
      <w:r>
        <w:t xml:space="preserve"> </w:t>
      </w:r>
      <w:r>
        <w:rPr>
          <w:iCs/>
          <w:i/>
        </w:rPr>
        <w:t xml:space="preserve">Guanxi</w:t>
      </w:r>
      <w:r>
        <w:t xml:space="preserve"> </w:t>
      </w:r>
      <w:r>
        <w:t xml:space="preserve">with key decision-makers in the Beijing tech and manufacturing sectors. They understand that business in Beijing often happens outside the boardroom. Their willingness to engage in social dinners and informal networking events has significantly accelerated the sales cycle with major accounts.</w:t>
      </w:r>
    </w:p>
    <w:p>
      <w:pPr>
        <w:numPr>
          <w:ilvl w:val="0"/>
          <w:numId w:val="1001"/>
        </w:numPr>
        <w:pStyle w:val="Compact"/>
      </w:pPr>
      <w:r>
        <w:rPr>
          <w:bCs/>
          <w:b/>
        </w:rPr>
        <w:t xml:space="preserve">Cultural Sensitivity:</w:t>
      </w:r>
      <w:r>
        <w:t xml:space="preserve"> </w:t>
      </w:r>
      <w:r>
        <w:t xml:space="preserve">There is a high level of awareness regarding hierarchy and face (</w:t>
      </w:r>
      <w:r>
        <w:rPr>
          <w:iCs/>
          <w:i/>
        </w:rPr>
        <w:t xml:space="preserve">Mianzi</w:t>
      </w:r>
      <w:r>
        <w:t xml:space="preserve">). In negotiations, the executive consistently ensures that counterparts are treated with the appropriate level of respect, avoiding public confrontation and preserving dignity, which is crucial for closing deals in this region.</w:t>
      </w:r>
    </w:p>
    <w:p>
      <w:pPr>
        <w:numPr>
          <w:ilvl w:val="0"/>
          <w:numId w:val="1001"/>
        </w:numPr>
        <w:pStyle w:val="Compact"/>
      </w:pPr>
      <w:r>
        <w:rPr>
          <w:bCs/>
          <w:b/>
        </w:rPr>
        <w:t xml:space="preserve">Local Insight:</w:t>
      </w:r>
      <w:r>
        <w:t xml:space="preserve"> </w:t>
      </w:r>
      <w:r>
        <w:t xml:space="preserve">They have effectively leveraged local knowledge regarding Beijing’s specific regulatory environment and economic policies, allowing them to position our products as compliant and strategically aligned with local government initiatives.</w:t>
      </w:r>
    </w:p>
    <w:bookmarkEnd w:id="21"/>
    <w:bookmarkStart w:id="22" w:name="Xf99a521e5462115c63f6ae3d6f14b8eaca0e7f8"/>
    <w:p>
      <w:pPr>
        <w:pStyle w:val="Heading2"/>
      </w:pPr>
      <w:r>
        <w:t xml:space="preserve">3. Sales Performance and Strategic Execution</w:t>
      </w:r>
    </w:p>
    <w:p>
      <w:pPr>
        <w:pStyle w:val="FirstParagraph"/>
      </w:pPr>
      <w:r>
        <w:t xml:space="preserve">From a quantitative and strategic standpoint, the Sales Executive has maintained a strong trajectory. The Beijing market is highly competitive, with both domestic giants and international rivals vying for market share.</w:t>
      </w:r>
    </w:p>
    <w:p>
      <w:pPr>
        <w:numPr>
          <w:ilvl w:val="0"/>
          <w:numId w:val="1002"/>
        </w:numPr>
        <w:pStyle w:val="Compact"/>
      </w:pPr>
      <w:r>
        <w:rPr>
          <w:bCs/>
          <w:b/>
        </w:rPr>
        <w:t xml:space="preserve">Target Achievement:</w:t>
      </w:r>
      <w:r>
        <w:t xml:space="preserve"> </w:t>
      </w:r>
      <w:r>
        <w:t xml:space="preserve">The executive has consistently met or exceeded quarterly revenue targets. Notably, the penetration into the Beijing CBD sector has shown a 15% increase year-over-year, indicating successful market expansion.</w:t>
      </w:r>
    </w:p>
    <w:p>
      <w:pPr>
        <w:numPr>
          <w:ilvl w:val="0"/>
          <w:numId w:val="1002"/>
        </w:numPr>
        <w:pStyle w:val="Compact"/>
      </w:pPr>
      <w:r>
        <w:rPr>
          <w:bCs/>
          <w:b/>
        </w:rPr>
        <w:t xml:space="preserve">Negotiation Skills:</w:t>
      </w:r>
      <w:r>
        <w:t xml:space="preserve"> </w:t>
      </w:r>
      <w:r>
        <w:t xml:space="preserve">Negotiations in China can be protracted and intricate. The executive displays patience and strategic foresight. They are adept at reading non-verbal cues and understanding when to push for a close versus when to step back to allow the relationship to mature.</w:t>
      </w:r>
    </w:p>
    <w:p>
      <w:pPr>
        <w:numPr>
          <w:ilvl w:val="0"/>
          <w:numId w:val="1002"/>
        </w:numPr>
        <w:pStyle w:val="Compact"/>
      </w:pPr>
      <w:r>
        <w:rPr>
          <w:bCs/>
          <w:b/>
        </w:rPr>
        <w:t xml:space="preserve">Problem Solving:</w:t>
      </w:r>
      <w:r>
        <w:t xml:space="preserve"> </w:t>
      </w:r>
      <w:r>
        <w:t xml:space="preserve">When faced with logistical or regulatory hurdles specific to the Beijing municipality, the executive has shown agility. Rather than escalating issues immediately to headquarters, they often propose localized solutions that respect regional constraints.</w:t>
      </w:r>
    </w:p>
    <w:bookmarkEnd w:id="22"/>
    <w:bookmarkStart w:id="23" w:name="collaboration-and-communication"/>
    <w:p>
      <w:pPr>
        <w:pStyle w:val="Heading2"/>
      </w:pPr>
      <w:r>
        <w:t xml:space="preserve">4. Collaboration and Communication</w:t>
      </w:r>
    </w:p>
    <w:p>
      <w:pPr>
        <w:pStyle w:val="FirstParagraph"/>
      </w:pPr>
      <w:r>
        <w:t xml:space="preserve">A critical aspect of the Sales Executive role in a global company is the ability to communicate effectively with both local teams and international stakeholders.</w:t>
      </w:r>
    </w:p>
    <w:p>
      <w:pPr>
        <w:numPr>
          <w:ilvl w:val="0"/>
          <w:numId w:val="1003"/>
        </w:numPr>
        <w:pStyle w:val="Compact"/>
      </w:pPr>
      <w:r>
        <w:rPr>
          <w:bCs/>
          <w:b/>
        </w:rPr>
        <w:t xml:space="preserve">Internal Alignment:</w:t>
      </w:r>
      <w:r>
        <w:t xml:space="preserve"> </w:t>
      </w:r>
      <w:r>
        <w:t xml:space="preserve">The executive works seamlessly with the Beijing marketing and support teams. They provide valuable feedback from the front lines, helping the marketing team tailor campaigns that resonate with the Beijing demographic.</w:t>
      </w:r>
    </w:p>
    <w:p>
      <w:pPr>
        <w:numPr>
          <w:ilvl w:val="0"/>
          <w:numId w:val="1003"/>
        </w:numPr>
        <w:pStyle w:val="Compact"/>
      </w:pPr>
      <w:r>
        <w:rPr>
          <w:bCs/>
          <w:b/>
        </w:rPr>
        <w:t xml:space="preserve">Global Reporting:</w:t>
      </w:r>
      <w:r>
        <w:t xml:space="preserve"> </w:t>
      </w:r>
      <w:r>
        <w:t xml:space="preserve">Communication with regional and global leadership is clear and concise. The executive ensures that the unique challenges and opportunities of the Beijing market are accurately represented in global reports, preventing misunderstandings regarding market potential.</w:t>
      </w:r>
    </w:p>
    <w:p>
      <w:pPr>
        <w:numPr>
          <w:ilvl w:val="0"/>
          <w:numId w:val="1003"/>
        </w:numPr>
        <w:pStyle w:val="Compact"/>
      </w:pPr>
      <w:r>
        <w:rPr>
          <w:bCs/>
          <w:b/>
        </w:rPr>
        <w:t xml:space="preserve">Mentorship:</w:t>
      </w:r>
      <w:r>
        <w:t xml:space="preserve"> </w:t>
      </w:r>
      <w:r>
        <w:t xml:space="preserve">They have taken an active role in mentoring junior sales staff in the Beijing office, sharing best practices on navigating the local business culture and improving sales techniques.</w:t>
      </w:r>
    </w:p>
    <w:bookmarkEnd w:id="23"/>
    <w:bookmarkStart w:id="25" w:name="areas-for-development"/>
    <w:p>
      <w:pPr>
        <w:pStyle w:val="Heading2"/>
      </w:pPr>
      <w:r>
        <w:t xml:space="preserve">5. Areas for Development</w:t>
      </w:r>
    </w:p>
    <w:p>
      <w:pPr>
        <w:pStyle w:val="FirstParagraph"/>
      </w:pPr>
      <w:r>
        <w:t xml:space="preserve">While performance is strong, there are areas where the Sales Executive can further enhance their impact in the China Beijing market:</w:t>
      </w:r>
    </w:p>
    <w:p>
      <w:pPr>
        <w:numPr>
          <w:ilvl w:val="0"/>
          <w:numId w:val="1004"/>
        </w:numPr>
        <w:pStyle w:val="Compact"/>
      </w:pPr>
      <w:r>
        <w:rPr>
          <w:bCs/>
          <w:b/>
        </w:rPr>
        <w:t xml:space="preserve">Digital Ecosystem Integration:</w:t>
      </w:r>
      <w:r>
        <w:t xml:space="preserve"> </w:t>
      </w:r>
      <w:r>
        <w:t xml:space="preserve">The Chinese digital ecosystem (WeChat, Douyin, Little Red Book) moves faster than global platforms. The executive should deepen their utilization of these local digital channels for lead generation and client engagement, moving beyond traditional email and phone outreach.</w:t>
      </w:r>
    </w:p>
    <w:p>
      <w:pPr>
        <w:numPr>
          <w:ilvl w:val="0"/>
          <w:numId w:val="1004"/>
        </w:numPr>
        <w:pStyle w:val="Compact"/>
      </w:pPr>
      <w:r>
        <w:rPr>
          <w:bCs/>
          <w:b/>
        </w:rPr>
        <w:t xml:space="preserve">Strategic Patience vs. Speed:</w:t>
      </w:r>
      <w:r>
        <w:t xml:space="preserve"> </w:t>
      </w:r>
      <w:r>
        <w:t xml:space="preserve">While patience is a virtue in China, the pace of innovation in Beijing is rapid. There is an opportunity to balance relationship-building with a more agile sales process to prevent competitors from capturing market share during long negotiation phases.</w:t>
      </w:r>
    </w:p>
    <w:p>
      <w:pPr>
        <w:numPr>
          <w:ilvl w:val="0"/>
          <w:numId w:val="1004"/>
        </w:numPr>
        <w:pStyle w:val="Compact"/>
      </w:pPr>
      <w:r>
        <w:rPr>
          <w:bCs/>
          <w:b/>
        </w:rPr>
        <w:t xml:space="preserve">Regulatory Forecasting:</w:t>
      </w:r>
      <w:r>
        <w:t xml:space="preserve"> </w:t>
      </w:r>
      <w:r>
        <w:t xml:space="preserve">Given Beijing’s role as the regulatory center of China, the executive could benefit from deeper engagement with legal and compliance teams to anticipate policy shifts that might affect sales strategies.</w:t>
      </w:r>
    </w:p>
    <w:bookmarkStart w:id="24" w:name="conclusion-and-recommendation"/>
    <w:p>
      <w:pPr>
        <w:pStyle w:val="Heading3"/>
      </w:pPr>
      <w:r>
        <w:t xml:space="preserve">6. Conclusion and Recommendation</w:t>
      </w:r>
    </w:p>
    <w:p>
      <w:pPr>
        <w:pStyle w:val="FirstParagraph"/>
      </w:pPr>
      <w:r>
        <w:t xml:space="preserve">This Sales Executive is a vital asset to our operations in China Beijing. Their combination of sales acumen, cultural intelligence, and strategic thinking allows them to thrive in one of the world’s most demanding business environments. They have successfully built a reputation that reflects positively on our brand within the Beijing community.</w:t>
      </w:r>
    </w:p>
    <w:p>
      <w:pPr>
        <w:pStyle w:val="BodyText"/>
      </w:pPr>
      <w:r>
        <w:rPr>
          <w:bCs/>
          <w:b/>
        </w:rPr>
        <w:t xml:space="preserve">Recommendation:</w:t>
      </w:r>
      <w:r>
        <w:t xml:space="preserve"> </w:t>
      </w:r>
      <w:r>
        <w:t xml:space="preserve">I strongly recommend this individual for continued advancement. I suggest they be considered for a Senior Sales Executive role or a regional leadership position that leverages their deep understanding of the Beijing market to influence strategy across Northern China.</w:t>
      </w:r>
    </w:p>
    <w:bookmarkEnd w:id="24"/>
    <w:p>
      <w:pPr>
        <w:pStyle w:val="BodyText"/>
      </w:pPr>
      <w:r>
        <w:rPr>
          <w:bCs/>
          <w:b/>
        </w:rPr>
        <w:t xml:space="preserve">Reviewer Signature:</w:t>
      </w:r>
      <w:r>
        <w:t xml:space="preserve"> </w:t>
      </w:r>
      <w:r>
        <w:t xml:space="preserve">__________________________</w:t>
      </w:r>
      <w:r>
        <w:br/>
      </w:r>
      <w:r>
        <w:rPr>
          <w:bCs/>
          <w:b/>
        </w:rPr>
        <w:t xml:space="preserve">Position:</w:t>
      </w:r>
      <w:r>
        <w:t xml:space="preserve"> </w:t>
      </w:r>
      <w:r>
        <w:t xml:space="preserve">Senior Sales Manager / Peer</w:t>
      </w:r>
      <w:r>
        <w:br/>
      </w:r>
      <w:r>
        <w:rPr>
          <w:bCs/>
          <w:b/>
        </w:rPr>
        <w:t xml:space="preserve">Date:</w:t>
      </w:r>
      <w:r>
        <w:t xml:space="preserve"> </w:t>
      </w:r>
      <w:r>
        <w:t xml:space="preserve">__________________________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China Beijing</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