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Berlin,</w:t>
      </w:r>
      <w:r>
        <w:t xml:space="preserve"> </w:t>
      </w:r>
      <w:r>
        <w:t xml:space="preserve">Germany</w:t>
      </w:r>
    </w:p>
    <w:bookmarkStart w:id="26" w:name="peer-review-report-sales-executive"/>
    <w:p>
      <w:pPr>
        <w:pStyle w:val="Heading1"/>
      </w:pPr>
      <w:r>
        <w:t xml:space="preserve">Peer Review Report: Sales Executive</w:t>
      </w:r>
    </w:p>
    <w:p>
      <w:pPr>
        <w:pStyle w:val="FirstParagraph"/>
      </w:pPr>
      <w:r>
        <w:rPr>
          <w:bCs/>
          <w:b/>
        </w:rPr>
        <w:t xml:space="preserve">Role Under Review:</w:t>
      </w:r>
      <w:r>
        <w:t xml:space="preserve"> </w:t>
      </w:r>
      <w:r>
        <w:t xml:space="preserve">Sales Executive</w:t>
      </w:r>
    </w:p>
    <w:p>
      <w:pPr>
        <w:pStyle w:val="BodyText"/>
      </w:pPr>
      <w:r>
        <w:rPr>
          <w:bCs/>
          <w:b/>
        </w:rPr>
        <w:t xml:space="preserve">Location:</w:t>
      </w:r>
      <w:r>
        <w:t xml:space="preserve"> </w:t>
      </w:r>
      <w:r>
        <w:t xml:space="preserve">Berlin, Germany</w:t>
      </w:r>
    </w:p>
    <w:p>
      <w:pPr>
        <w:pStyle w:val="BodyText"/>
      </w:pPr>
      <w:r>
        <w:rPr>
          <w:bCs/>
          <w:b/>
        </w:rPr>
        <w:t xml:space="preserve">Review Period:</w:t>
      </w:r>
      <w:r>
        <w:t xml:space="preserve"> </w:t>
      </w:r>
      <w:r>
        <w:t xml:space="preserve">Q3 &amp; Q4 2023</w:t>
      </w:r>
    </w:p>
    <w:p>
      <w:pPr>
        <w:pStyle w:val="BodyText"/>
      </w:pPr>
      <w:r>
        <w:rPr>
          <w:bCs/>
          <w:b/>
        </w:rPr>
        <w:t xml:space="preserve">Reviewer Type:</w:t>
      </w:r>
      <w:r>
        <w:t xml:space="preserve"> </w:t>
      </w:r>
      <w:r>
        <w:t xml:space="preserve">Cross-Functional Peer Group</w:t>
      </w:r>
    </w:p>
    <w:p>
      <w:pPr>
        <w:pStyle w:val="BodyText"/>
      </w:pPr>
      <w:r>
        <w:rPr>
          <w:bCs/>
          <w:b/>
        </w:rPr>
        <w:t xml:space="preserve">Date of Submission:</w:t>
      </w:r>
      <w:r>
        <w:t xml:space="preserve"> </w:t>
      </w:r>
      <w:r>
        <w:t xml:space="preserve">January 15, 2024</w:t>
      </w:r>
    </w:p>
    <w:bookmarkStart w:id="20" w:name="executive-summary"/>
    <w:p>
      <w:pPr>
        <w:pStyle w:val="Heading2"/>
      </w:pPr>
      <w:r>
        <w:t xml:space="preserve">1. Executive Summary</w:t>
      </w:r>
    </w:p>
    <w:p>
      <w:pPr>
        <w:pStyle w:val="FirstParagraph"/>
      </w:pPr>
      <w:r>
        <w:t xml:space="preserve">This document serves as a comprehensive Peer Review Report for the Sales Executive position based in our Berlin, Germany office. The purpose of this evaluation is to provide a 360-degree perspective on the individual's performance, focusing on their alignment with the company's strategic goals within the German market. As the Berlin office acts as a critical hub for our DACH region operations, the Sales Executive plays a pivotal role in navigating the complex regulatory and cultural landscape of Germany. This report aggregates feedback from colleagues in Marketing, Product Development, and Customer Success to assess the executive's effectiveness in driving revenue, fostering client relationships, and collaborating internally.</w:t>
      </w:r>
    </w:p>
    <w:bookmarkEnd w:id="20"/>
    <w:bookmarkStart w:id="21" w:name="market-performance-and-sales-strategy"/>
    <w:p>
      <w:pPr>
        <w:pStyle w:val="Heading2"/>
      </w:pPr>
      <w:r>
        <w:t xml:space="preserve">2. Market Performance and Sales Strategy</w:t>
      </w:r>
    </w:p>
    <w:p>
      <w:pPr>
        <w:pStyle w:val="FirstParagraph"/>
      </w:pPr>
      <w:r>
        <w:t xml:space="preserve">The primary function of the Sales Executive in Berlin is to penetrate the local market and secure long-term contracts with German enterprises. Peers have noted a significant improvement in the executive's understanding of the local business etiquette. In Germany, business relationships are built on trust, precision, and technical competence. The Sales Executive has demonstrated a commendable ability to adapt their pitch to meet these expectations, moving away from aggressive sales tactics toward consultative selling.</w:t>
      </w:r>
    </w:p>
    <w:p>
      <w:pPr>
        <w:pStyle w:val="BodyText"/>
      </w:pPr>
      <w:r>
        <w:t xml:space="preserve">Feedback indicates that the executive has successfully leveraged the unique economic environment of Berlin, particularly within the startup and tech sectors. By attending key industry events in the city and networking effectively, the executive has expanded the pipeline of qualified leads. However, peers suggest that while the volume of leads is high, the conversion rate for enterprise-level clients in traditional German industries requires further optimization. The executive is encouraged to deepen their technical knowledge to better address the rigorous due diligence processes common among German stakeholders.</w:t>
      </w:r>
    </w:p>
    <w:bookmarkEnd w:id="21"/>
    <w:bookmarkStart w:id="22" w:name="cross-functional-collaboration"/>
    <w:p>
      <w:pPr>
        <w:pStyle w:val="Heading2"/>
      </w:pPr>
      <w:r>
        <w:t xml:space="preserve">3. Cross-Functional Collaboration</w:t>
      </w:r>
    </w:p>
    <w:p>
      <w:pPr>
        <w:pStyle w:val="FirstParagraph"/>
      </w:pPr>
      <w:r>
        <w:t xml:space="preserve">A critical aspect of this Peer Review Report is the assessment of how the Sales Executive collaborates with internal teams. In a dynamic environment like Berlin, siloed operations can hinder growth. The feedback highlights that the executive maintains open lines of communication with the Product team, ensuring that client feedback from the German market is accurately relayed to influence product roadmaps. This is particularly valuable given the specific data privacy and compliance requirements (such as GDPR) prevalent in Germany.</w:t>
      </w:r>
    </w:p>
    <w:p>
      <w:pPr>
        <w:pStyle w:val="BodyText"/>
      </w:pPr>
      <w:r>
        <w:t xml:space="preserve">Furthermore, the relationship with the Marketing team has been strengthened. The Sales Executive has provided valuable insights into local campaign performance, helping to tailor messaging that resonates with the Berlin demographic. Peers appreciate the executive's transparency regarding sales forecasts, which allows for better resource allocation across the department. However, there is room for improvement in the speed of response to internal queries, as delays can sometimes impact the agility of the wider team.</w:t>
      </w:r>
    </w:p>
    <w:bookmarkEnd w:id="22"/>
    <w:bookmarkStart w:id="23" w:name="cultural-competence-and-communication"/>
    <w:p>
      <w:pPr>
        <w:pStyle w:val="Heading2"/>
      </w:pPr>
      <w:r>
        <w:t xml:space="preserve">4. Cultural Competence and Communication</w:t>
      </w:r>
    </w:p>
    <w:p>
      <w:pPr>
        <w:pStyle w:val="FirstParagraph"/>
      </w:pPr>
      <w:r>
        <w:t xml:space="preserve">Operating in Berlin requires a high degree of cultural intelligence. The Sales Executive has shown strong adaptability to the local work culture, which values directness, punctuality, and work-life balance. Peers have observed that the executive respects these norms, fostering a positive atmosphere within the office. The ability to communicate effectively in both English and German has been a significant asset, allowing the executive to bridge gaps between international headquarters and local clients.</w:t>
      </w:r>
    </w:p>
    <w:p>
      <w:pPr>
        <w:pStyle w:val="BodyText"/>
      </w:pPr>
      <w:r>
        <w:t xml:space="preserve">The executive's communication style has been rated as professional and clear. In the context of German business culture, where ambiguity is often frowned upon, the executive's ability to provide precise information and realistic timelines has been well-received by both clients and colleagues. This clarity helps in building the credibility necessary to close high-value deals in a competitive market.</w:t>
      </w:r>
    </w:p>
    <w:bookmarkEnd w:id="23"/>
    <w:bookmarkStart w:id="24" w:name="areas-for-development"/>
    <w:p>
      <w:pPr>
        <w:pStyle w:val="Heading2"/>
      </w:pPr>
      <w:r>
        <w:t xml:space="preserve">5. Areas for Development</w:t>
      </w:r>
    </w:p>
    <w:p>
      <w:pPr>
        <w:pStyle w:val="FirstParagraph"/>
      </w:pPr>
      <w:r>
        <w:t xml:space="preserve">While the overall performance is positive, this Peer Review Report identifies specific areas for growth. First, the executive should focus on enhancing their negotiation skills specifically for the German market, where price is often secondary to quality and reliability. Second, there is a need to improve the documentation of sales processes to ensure compliance with internal standards and local regulations. Finally, the executive is encouraged to take a more proactive role in mentoring junior sales staff within the Berlin office, sharing their hard-earned insights on navigating the local business landscape.</w:t>
      </w:r>
    </w:p>
    <w:bookmarkEnd w:id="24"/>
    <w:bookmarkStart w:id="25" w:name="conclusion-and-recommendations"/>
    <w:p>
      <w:pPr>
        <w:pStyle w:val="Heading2"/>
      </w:pPr>
      <w:r>
        <w:t xml:space="preserve">6. Conclusion and Recommendations</w:t>
      </w:r>
    </w:p>
    <w:p>
      <w:pPr>
        <w:pStyle w:val="FirstParagraph"/>
      </w:pPr>
      <w:r>
        <w:t xml:space="preserve">In conclusion, the Sales Executive in Berlin, Germany, has demonstrated strong potential and a solid foundation of performance. Their ability to navigate the local market, coupled with effective internal collaboration, makes them a valuable asset to the organization. This Peer Review Report recommends continued support in the form of advanced negotiation training and leadership development opportunities. By addressing the identified areas for improvement, the executive is well-positioned to exceed targets and contribute significantly to the company's expansion in the DACH region.</w:t>
      </w:r>
    </w:p>
    <w:p>
      <w:pPr>
        <w:pStyle w:val="BodyText"/>
      </w:pPr>
      <w:r>
        <w:rPr>
          <w:bCs/>
          <w:b/>
        </w:rPr>
        <w:t xml:space="preserve">Reviewer Name:</w:t>
      </w:r>
      <w:r>
        <w:br/>
      </w:r>
      <w:r>
        <w:t xml:space="preserve">[Name Redacted]</w:t>
      </w:r>
      <w:r>
        <w:br/>
      </w:r>
      <w:r>
        <w:t xml:space="preserve">Senior Product Manager</w:t>
      </w:r>
    </w:p>
    <w:p>
      <w:pPr>
        <w:pStyle w:val="BodyText"/>
      </w:pPr>
      <w:r>
        <w:rPr>
          <w:bCs/>
          <w:b/>
        </w:rPr>
        <w:t xml:space="preserve">Reviewer Name:</w:t>
      </w:r>
      <w:r>
        <w:br/>
      </w:r>
      <w:r>
        <w:t xml:space="preserve">[Name Redacted]</w:t>
      </w:r>
      <w:r>
        <w:br/>
      </w:r>
      <w:r>
        <w:t xml:space="preserve">Head of Marketing, EMEA</w:t>
      </w:r>
    </w:p>
    <w:p>
      <w:pPr>
        <w:pStyle w:val="BodyText"/>
      </w:pPr>
      <w:r>
        <w:t xml:space="preserve">Confidential Document - Internal Use Only. Generated for the Berlin Office HR Department.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Berlin, Germany</dc:title>
  <dc:creator/>
  <dc:language>en</dc:language>
  <cp:keywords/>
  <dcterms:created xsi:type="dcterms:W3CDTF">2026-10-10T04:12:53Z</dcterms:created>
  <dcterms:modified xsi:type="dcterms:W3CDTF">2026-10-10T04:12:53Z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