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Sales Executive</w:t>
      </w:r>
    </w:p>
    <w:p>
      <w:pPr>
        <w:pStyle w:val="BodyText"/>
      </w:pPr>
      <w:r>
        <w:rPr>
          <w:bCs/>
          <w:b/>
        </w:rPr>
        <w:t xml:space="preserve">Location:</w:t>
      </w:r>
      <w:r>
        <w:t xml:space="preserve"> </w:t>
      </w:r>
      <w:r>
        <w:t xml:space="preserve">Indonesia Jakarta</w:t>
      </w:r>
    </w:p>
    <w:p>
      <w:pPr>
        <w:pStyle w:val="BodyText"/>
      </w:pPr>
      <w:r>
        <w:rPr>
          <w:bCs/>
          <w:b/>
        </w:rPr>
        <w:t xml:space="preserve">Review Period:</w:t>
      </w:r>
      <w:r>
        <w:t xml:space="preserve"> </w:t>
      </w:r>
      <w:r>
        <w:t xml:space="preserve">Q3 2024</w:t>
      </w:r>
    </w:p>
    <w:p>
      <w:pPr>
        <w:pStyle w:val="BodyText"/>
      </w:pPr>
      <w:r>
        <w:rPr>
          <w:bCs/>
          <w:b/>
        </w:rPr>
        <w:t xml:space="preserve">Date of Report:</w:t>
      </w:r>
      <w:r>
        <w:t xml:space="preserve"> </w:t>
      </w:r>
      <w:r>
        <w:t xml:space="preserve">October 15, 2024</w:t>
      </w:r>
    </w:p>
    <w:bookmarkEnd w:id="20"/>
    <w:bookmarkStart w:id="21" w:name="introduction-and-context"/>
    <w:p>
      <w:pPr>
        <w:pStyle w:val="Heading2"/>
      </w:pPr>
      <w:r>
        <w:t xml:space="preserve">1. Introduction and Context</w:t>
      </w:r>
    </w:p>
    <w:p>
      <w:pPr>
        <w:pStyle w:val="FirstParagraph"/>
      </w:pPr>
      <w:r>
        <w:t xml:space="preserve">This Peer Review Report is prepared to evaluate the performance, professional conduct, and collaborative effectiveness of the Sales Executive based in our Indonesia Jakarta office. The purpose of this document is to provide a comprehensive, objective, and constructive assessment from the perspective of colleagues who work closely with the subject. The Jakarta market is dynamic, culturally nuanced, and highly competitive; therefore, this review specifically considers how the Sales Executive navigates these local conditions while aligning with global corporate standards.</w:t>
      </w:r>
    </w:p>
    <w:p>
      <w:pPr>
        <w:pStyle w:val="BodyText"/>
      </w:pPr>
      <w:r>
        <w:t xml:space="preserve">The feedback contained herein is gathered through direct observation, collaborative project outcomes, and informal interactions within the Jakarta regional team. It aims to highlight strengths, identify areas for development, and offer actionable recommendations to support the Sales Executive’s continued growth and success in the Indonesian market.</w:t>
      </w:r>
    </w:p>
    <w:bookmarkEnd w:id="21"/>
    <w:bookmarkStart w:id="22" w:name="sales-performance-and-market-acumen"/>
    <w:p>
      <w:pPr>
        <w:pStyle w:val="Heading2"/>
      </w:pPr>
      <w:r>
        <w:t xml:space="preserve">2. Sales Performance and Market Acumen</w:t>
      </w:r>
    </w:p>
    <w:p>
      <w:pPr>
        <w:pStyle w:val="FirstParagraph"/>
      </w:pPr>
      <w:r>
        <w:t xml:space="preserve">The Sales Executive has demonstrated a strong understanding of the Indonesia Jakarta business landscape. Their ability to identify key decision-makers within local enterprises and tailor their sales approach to fit Indonesian business etiquette has been commendable. They have consistently met or exceeded quarterly targets, particularly in the B2B sector, by leveraging local networks and building trust-based relationships—a critical factor in Jakarta’s relationship-driven market.</w:t>
      </w:r>
    </w:p>
    <w:p>
      <w:pPr>
        <w:pStyle w:val="BodyText"/>
      </w:pPr>
      <w:r>
        <w:t xml:space="preserve">Notably, the Sales Executive has shown proficiency in navigating the complexities of local regulations and procurement processes. Their strategic use of digital platforms, combined with traditional face-to-face engagement, has resulted in a diversified pipeline. However, there is room for improvement in upselling existing clients, as some opportunities for cross-selling complementary services were not fully explored during the review period.</w:t>
      </w:r>
    </w:p>
    <w:bookmarkEnd w:id="22"/>
    <w:bookmarkStart w:id="23" w:name="collaboration-and-teamwork"/>
    <w:p>
      <w:pPr>
        <w:pStyle w:val="Heading2"/>
      </w:pPr>
      <w:r>
        <w:t xml:space="preserve">3. Collaboration and Teamwork</w:t>
      </w:r>
    </w:p>
    <w:p>
      <w:pPr>
        <w:pStyle w:val="FirstParagraph"/>
      </w:pPr>
      <w:r>
        <w:t xml:space="preserve">Within the Indonesia Jakarta office, the Sales Executive is regarded as a collaborative and supportive team member. They actively participate in team meetings, share market insights, and assist colleagues in understanding regional client behaviors. Their willingness to mentor junior sales associates has fostered a positive learning environment and contributed to overall team morale.</w:t>
      </w:r>
    </w:p>
    <w:p>
      <w:pPr>
        <w:pStyle w:val="BodyText"/>
      </w:pPr>
      <w:r>
        <w:t xml:space="preserve">The Sales Executive maintains effective communication with cross-functional departments, including marketing, logistics, and customer support. This collaboration ensures that client expectations are managed accurately and that service delivery aligns with sales promises. However, occasional delays in sharing critical client feedback with the support team have been noted, which can impact response times. Improving the timeliness of internal communication will further enhance team efficiency.</w:t>
      </w:r>
    </w:p>
    <w:bookmarkEnd w:id="23"/>
    <w:bookmarkStart w:id="24" w:name="communication-and-cultural-competence"/>
    <w:p>
      <w:pPr>
        <w:pStyle w:val="Heading2"/>
      </w:pPr>
      <w:r>
        <w:t xml:space="preserve">4. Communication and Cultural Competence</w:t>
      </w:r>
    </w:p>
    <w:p>
      <w:pPr>
        <w:pStyle w:val="FirstParagraph"/>
      </w:pPr>
      <w:r>
        <w:t xml:space="preserve">Effective communication is paramount in the Indonesia Jakarta market, where cultural sensitivity and relationship-building are essential. The Sales Executive excels in this area, demonstrating strong interpersonal skills and an ability to adapt their communication style to suit diverse stakeholders. They are proficient in both English and Bahasa Indonesia, which facilitates seamless interactions with local clients and internal teams.</w:t>
      </w:r>
    </w:p>
    <w:p>
      <w:pPr>
        <w:pStyle w:val="BodyText"/>
      </w:pPr>
      <w:r>
        <w:t xml:space="preserve">Their approach to negotiations reflects an understanding of Indonesian business culture, emphasizing respect, patience, and mutual benefit. This cultural competence has been instrumental in securing long-term partnerships. Nevertheless, there is an opportunity to enhance written communication, particularly in formal proposals and reports, by ensuring greater clarity and conciseness to align with international standards.</w:t>
      </w:r>
    </w:p>
    <w:bookmarkEnd w:id="24"/>
    <w:bookmarkStart w:id="25" w:name="problem-solving-and-adaptability"/>
    <w:p>
      <w:pPr>
        <w:pStyle w:val="Heading2"/>
      </w:pPr>
      <w:r>
        <w:t xml:space="preserve">5. Problem-Solving and Adaptability</w:t>
      </w:r>
    </w:p>
    <w:p>
      <w:pPr>
        <w:pStyle w:val="FirstParagraph"/>
      </w:pPr>
      <w:r>
        <w:t xml:space="preserve">The Sales Executive has shown resilience and adaptability in the face of challenges, such as supply chain disruptions and shifting client priorities. They have demonstrated creative problem-solving skills by proposing alternative solutions that maintained client satisfaction and protected revenue streams. Their proactive approach to anticipating market changes has allowed them to adjust strategies swiftly and effectively.</w:t>
      </w:r>
    </w:p>
    <w:p>
      <w:pPr>
        <w:pStyle w:val="BodyText"/>
      </w:pPr>
      <w:r>
        <w:t xml:space="preserve">However, there are instances where a more structured approach to risk assessment could be beneficial. Developing a more systematic method for evaluating potential risks in new deals would strengthen decision-making and reduce exposure to unforeseen complications.</w:t>
      </w:r>
    </w:p>
    <w:bookmarkEnd w:id="25"/>
    <w:bookmarkStart w:id="26" w:name="areas-for-development"/>
    <w:p>
      <w:pPr>
        <w:pStyle w:val="Heading2"/>
      </w:pPr>
      <w:r>
        <w:t xml:space="preserve">6. Areas for Development</w:t>
      </w:r>
    </w:p>
    <w:p>
      <w:pPr>
        <w:pStyle w:val="FirstParagraph"/>
      </w:pPr>
      <w:r>
        <w:t xml:space="preserve">Based on peer observations, the following areas are recommended for development:</w:t>
      </w:r>
    </w:p>
    <w:p>
      <w:pPr>
        <w:numPr>
          <w:ilvl w:val="0"/>
          <w:numId w:val="1001"/>
        </w:numPr>
        <w:pStyle w:val="Compact"/>
      </w:pPr>
      <w:r>
        <w:rPr>
          <w:bCs/>
          <w:b/>
        </w:rPr>
        <w:t xml:space="preserve">Upselling and Cross-Selling:</w:t>
      </w:r>
      <w:r>
        <w:t xml:space="preserve"> </w:t>
      </w:r>
      <w:r>
        <w:t xml:space="preserve">Enhance strategies to identify and capitalize on additional sales opportunities with existing clients.</w:t>
      </w:r>
    </w:p>
    <w:p>
      <w:pPr>
        <w:numPr>
          <w:ilvl w:val="0"/>
          <w:numId w:val="1001"/>
        </w:numPr>
        <w:pStyle w:val="Compact"/>
      </w:pPr>
      <w:r>
        <w:rPr>
          <w:bCs/>
          <w:b/>
        </w:rPr>
        <w:t xml:space="preserve">Internal Communication Timeliness:</w:t>
      </w:r>
      <w:r>
        <w:t xml:space="preserve"> </w:t>
      </w:r>
      <w:r>
        <w:t xml:space="preserve">Improve the speed and consistency of sharing critical client information with support teams.</w:t>
      </w:r>
    </w:p>
    <w:p>
      <w:pPr>
        <w:numPr>
          <w:ilvl w:val="0"/>
          <w:numId w:val="1001"/>
        </w:numPr>
        <w:pStyle w:val="Compact"/>
      </w:pPr>
      <w:r>
        <w:rPr>
          <w:bCs/>
          <w:b/>
        </w:rPr>
        <w:t xml:space="preserve">Written Communication:</w:t>
      </w:r>
      <w:r>
        <w:t xml:space="preserve"> </w:t>
      </w:r>
      <w:r>
        <w:t xml:space="preserve">Refine formal documentation to ensure clarity, professionalism, and alignment with global corporate standards.</w:t>
      </w:r>
    </w:p>
    <w:p>
      <w:pPr>
        <w:numPr>
          <w:ilvl w:val="0"/>
          <w:numId w:val="1001"/>
        </w:numPr>
        <w:pStyle w:val="Compact"/>
      </w:pPr>
      <w:r>
        <w:rPr>
          <w:bCs/>
          <w:b/>
        </w:rPr>
        <w:t xml:space="preserve">Risk Assessment:</w:t>
      </w:r>
      <w:r>
        <w:t xml:space="preserve"> </w:t>
      </w:r>
      <w:r>
        <w:t xml:space="preserve">Adopt a more structured approach to evaluating risks in new sales proposals.</w:t>
      </w:r>
    </w:p>
    <w:bookmarkEnd w:id="26"/>
    <w:bookmarkStart w:id="27" w:name="conclusion-and-recommendations"/>
    <w:p>
      <w:pPr>
        <w:pStyle w:val="Heading2"/>
      </w:pPr>
      <w:r>
        <w:t xml:space="preserve">7. Conclusion and Recommendations</w:t>
      </w:r>
    </w:p>
    <w:p>
      <w:pPr>
        <w:pStyle w:val="FirstParagraph"/>
      </w:pPr>
      <w:r>
        <w:t xml:space="preserve">Overall, the Sales Executive in our Indonesia Jakarta office has performed at a high level, demonstrating strong sales acumen, cultural competence, and collaborative spirit. Their contributions have been valuable to the team and have positively impacted our market presence in Jakarta. By focusing on the identified areas for development, they have the potential to further enhance their effectiveness and advance their career within the organization.</w:t>
      </w:r>
    </w:p>
    <w:p>
      <w:pPr>
        <w:pStyle w:val="BodyText"/>
      </w:pPr>
      <w:r>
        <w:t xml:space="preserve">It is recommended that the Sales Executive engage in targeted training on advanced sales techniques, risk management, and professional writing. Additionally, regular feedback sessions with peers and supervisors will support continuous improvement and alignment with organizational goals.</w:t>
      </w:r>
    </w:p>
    <w:bookmarkEnd w:id="27"/>
    <w:p>
      <w:pPr>
        <w:pStyle w:val="BodyText"/>
      </w:pPr>
      <w:r>
        <w:rPr>
          <w:bCs/>
          <w:b/>
        </w:rPr>
        <w:t xml:space="preserve">Prepared by:</w:t>
      </w:r>
      <w:r>
        <w:t xml:space="preserve"> </w:t>
      </w:r>
      <w:r>
        <w:t xml:space="preserve">[Peer Reviewer Name]</w:t>
      </w:r>
    </w:p>
    <w:p>
      <w:pPr>
        <w:pStyle w:val="BodyText"/>
      </w:pPr>
      <w:r>
        <w:rPr>
          <w:bCs/>
          <w:b/>
        </w:rPr>
        <w:t xml:space="preserve">Position:</w:t>
      </w:r>
      <w:r>
        <w:t xml:space="preserve"> </w:t>
      </w:r>
      <w:r>
        <w:t xml:space="preserve">[Peer Reviewer Position]</w:t>
      </w:r>
    </w:p>
    <w:p>
      <w:pPr>
        <w:pStyle w:val="BodyText"/>
      </w:pPr>
      <w:r>
        <w:rPr>
          <w:bCs/>
          <w:b/>
        </w:rPr>
        <w:t xml:space="preserve">Department:</w:t>
      </w:r>
      <w:r>
        <w:t xml:space="preserve"> </w:t>
      </w:r>
      <w:r>
        <w:t xml:space="preserve">Sales &amp; Marketing</w:t>
      </w:r>
    </w:p>
    <w:p>
      <w:pPr>
        <w:pStyle w:val="BodyText"/>
      </w:pPr>
      <w:r>
        <w:rPr>
          <w:bCs/>
          <w:b/>
        </w:rPr>
        <w:t xml:space="preserve">Location:</w:t>
      </w:r>
      <w:r>
        <w:t xml:space="preserve"> </w:t>
      </w:r>
      <w:r>
        <w:t xml:space="preserve">Indonesia Jakarta</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15,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Sales Executive - Indonesia Jakarta</dc:title>
  <dc:creator/>
  <dc:language>en</dc:language>
  <cp:keywords/>
  <dcterms:created xsi:type="dcterms:W3CDTF">2026-10-10T04:19:32Z</dcterms:created>
  <dcterms:modified xsi:type="dcterms:W3CDTF">2026-10-10T04:19:32Z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