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Iran,</w:t>
      </w:r>
      <w:r>
        <w:t xml:space="preserve"> </w:t>
      </w:r>
      <w:r>
        <w:t xml:space="preserve">Tehran</w:t>
      </w:r>
    </w:p>
    <w:bookmarkStart w:id="27"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Tehran, Iran</w:t>
      </w:r>
    </w:p>
    <w:p>
      <w:pPr>
        <w:pStyle w:val="BodyText"/>
      </w:pPr>
      <w:r>
        <w:rPr>
          <w:bCs/>
          <w:b/>
        </w:rPr>
        <w:t xml:space="preserve">Review Period:</w:t>
      </w:r>
      <w:r>
        <w:t xml:space="preserve"> </w:t>
      </w:r>
      <w:r>
        <w:t xml:space="preserve">Q3 2023</w:t>
      </w:r>
    </w:p>
    <w:p>
      <w:pPr>
        <w:pStyle w:val="BodyText"/>
      </w:pPr>
      <w:r>
        <w:rPr>
          <w:bCs/>
          <w:b/>
        </w:rPr>
        <w:t xml:space="preserve">Date of Report:</w:t>
      </w:r>
      <w:r>
        <w:t xml:space="preserve"> </w:t>
      </w:r>
      <w:r>
        <w:t xml:space="preserve">October 15, 2023</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development of a Sales Executive operating within the dynamic commercial landscape of Tehran, Iran. The purpose of this document is to provide an objective, 360-degree perspective on the individual's contributions to the sales team, their adherence to local business etiquette, and their ability to navigate the specific economic and cultural nuances of the Iranian market. This review is conducted by immediate colleagues and cross-functional peers to ensure a holistic assessment of the executive's impact on organizational goals.</w:t>
      </w:r>
    </w:p>
    <w:bookmarkEnd w:id="20"/>
    <w:bookmarkStart w:id="21" w:name="X7c1d90b915715800738f92e83f3af0ebc34f09a"/>
    <w:p>
      <w:pPr>
        <w:pStyle w:val="Heading2"/>
      </w:pPr>
      <w:r>
        <w:t xml:space="preserve">2. Market Adaptation and Cultural Intelligence</w:t>
      </w:r>
    </w:p>
    <w:p>
      <w:pPr>
        <w:pStyle w:val="FirstParagraph"/>
      </w:pPr>
      <w:r>
        <w:t xml:space="preserve">Operating as a Sales Executive in Tehran requires a sophisticated understanding of local business culture, which is heavily rooted in relationship-building and trust. The subject of this review has demonstrated exceptional cultural intelligence. In the Iranian business environment, transactions are rarely purely transactional; they are deeply social. The executive has successfully leveraged this by prioritizing face-to-face meetings and informal networking events, which are critical for establishing credibility in Tehran.</w:t>
      </w:r>
    </w:p>
    <w:p>
      <w:pPr>
        <w:pStyle w:val="BodyText"/>
      </w:pPr>
      <w:r>
        <w:t xml:space="preserve">Furthermore, the executive has shown a commendable ability to navigate the linguistic landscape. While English is the language of international business, the ability to communicate effectively in Persian (Farsi) is a significant asset. The peer group notes that the executive’s proficiency in Farsi has facilitated smoother negotiations and fostered deeper rapport with local stakeholders, distinguishing them from competitors who rely solely on translation services.</w:t>
      </w:r>
    </w:p>
    <w:bookmarkEnd w:id="21"/>
    <w:bookmarkStart w:id="22" w:name="Xf99a521e5462115c63f6ae3d6f14b8eaca0e7f8"/>
    <w:p>
      <w:pPr>
        <w:pStyle w:val="Heading2"/>
      </w:pPr>
      <w:r>
        <w:t xml:space="preserve">3. Sales Performance and Strategic Execution</w:t>
      </w:r>
    </w:p>
    <w:p>
      <w:pPr>
        <w:pStyle w:val="FirstParagraph"/>
      </w:pPr>
      <w:r>
        <w:t xml:space="preserve">From a quantitative perspective, the Sales Executive has met the key performance indicators (KPIs) set for the review period. However, the qualitative aspect of their performance is equally noteworthy. The Tehran market is currently characterized by economic volatility and fluctuating currency exchange rates. The executive has displayed remarkable resilience and adaptability in pricing strategies, ensuring that contracts remain viable for both the company and the client despite inflationary pressures.</w:t>
      </w:r>
    </w:p>
    <w:p>
      <w:pPr>
        <w:pStyle w:val="BodyText"/>
      </w:pPr>
      <w:r>
        <w:t xml:space="preserve">The executive has effectively utilized local distribution channels and has built a robust pipeline of leads within the Tehran metropolitan area. Peers have observed a strategic approach to client segmentation, focusing on high-value sectors such as technology, manufacturing, and consumer goods, which are currently experiencing growth in the region. The ability to close deals in a complex regulatory environment highlights a strong grasp of local compliance requirements and bureaucratic processes.</w:t>
      </w:r>
    </w:p>
    <w:bookmarkEnd w:id="22"/>
    <w:bookmarkStart w:id="23" w:name="collaboration-and-team-dynamics"/>
    <w:p>
      <w:pPr>
        <w:pStyle w:val="Heading2"/>
      </w:pPr>
      <w:r>
        <w:t xml:space="preserve">4. Collaboration and Team Dynamics</w:t>
      </w:r>
    </w:p>
    <w:p>
      <w:pPr>
        <w:pStyle w:val="FirstParagraph"/>
      </w:pPr>
      <w:r>
        <w:t xml:space="preserve">A critical component of this Peer Review Report is the assessment of the executive's interpersonal skills within the team. The Sales Executive has been described as a collaborative team player who actively shares market insights with colleagues. In the context of a Tehran-based office, where teamwork is often valued over individual heroics, this behavior is highly appreciated.</w:t>
      </w:r>
    </w:p>
    <w:p>
      <w:pPr>
        <w:pStyle w:val="BodyText"/>
      </w:pPr>
      <w:r>
        <w:t xml:space="preserve">The executive frequently coordinates with the marketing and logistics departments to ensure that sales promises are aligned with operational capabilities. This cross-functional collaboration is vital in Iran, where supply chain disruptions can occur. By maintaining open lines of communication, the executive has helped mitigate potential conflicts and ensured that client expectations are managed realistically.</w:t>
      </w:r>
    </w:p>
    <w:bookmarkEnd w:id="23"/>
    <w:bookmarkStart w:id="24" w:name="communication-and-negotiation-skills"/>
    <w:p>
      <w:pPr>
        <w:pStyle w:val="Heading2"/>
      </w:pPr>
      <w:r>
        <w:t xml:space="preserve">5. Communication and Negotiation Skills</w:t>
      </w:r>
    </w:p>
    <w:p>
      <w:pPr>
        <w:pStyle w:val="FirstParagraph"/>
      </w:pPr>
      <w:r>
        <w:t xml:space="preserve">Negotiation in Iran often involves a degree of flexibility and patience. The Sales Executive has demonstrated high emotional intelligence during negotiations, understanding when to push for a close and when to step back to preserve the relationship. Peers have noted that the executive excels in reading non-verbal cues, a skill that is paramount in high-context cultures like Iran.</w:t>
      </w:r>
    </w:p>
    <w:p>
      <w:pPr>
        <w:pStyle w:val="BodyText"/>
      </w:pPr>
      <w:r>
        <w:t xml:space="preserve">Additionally, the executive maintains professional and clear communication with international headquarters, bridging the gap between local realities and global corporate strategy. This ensures that the Tehran branch remains aligned with the broader organizational vision while retaining the autonomy necessary to operate effectively in the local market.</w:t>
      </w:r>
    </w:p>
    <w:bookmarkEnd w:id="24"/>
    <w:bookmarkStart w:id="25" w:name="areas-for-improvement"/>
    <w:p>
      <w:pPr>
        <w:pStyle w:val="Heading2"/>
      </w:pPr>
      <w:r>
        <w:t xml:space="preserve">6. Areas for Improvement</w:t>
      </w:r>
    </w:p>
    <w:p>
      <w:pPr>
        <w:pStyle w:val="FirstParagraph"/>
      </w:pPr>
      <w:r>
        <w:t xml:space="preserve">While the performance has been largely positive, this Peer Review Report identifies areas for growth. First, there is a need for more rigorous documentation of client interactions. Given the fast-paced nature of the Tehran market, ensuring that all verbal agreements are promptly recorded in the CRM system is essential for long-term data integrity.</w:t>
      </w:r>
    </w:p>
    <w:p>
      <w:pPr>
        <w:pStyle w:val="BodyText"/>
      </w:pPr>
      <w:r>
        <w:t xml:space="preserve">Second, the executive is encouraged to further develop digital sales strategies. While traditional face-to-face selling remains dominant in Iran, the digital landscape is evolving rapidly. Leveraging social media platforms popular in Iran, such as Instagram and LinkedIn, could expand the executive's reach and modernize the sales approach.</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Sales Executive is a valuable asset to the organization in Iran, Tehran. Their combination of cultural fluency, strategic acumen, and resilience makes them well-suited for the challenges of the local market. The peer group recommends continued support for their professional development, particularly in digital marketing integration and advanced negotiation training.</w:t>
      </w:r>
    </w:p>
    <w:p>
      <w:pPr>
        <w:pStyle w:val="BodyText"/>
      </w:pPr>
      <w:r>
        <w:t xml:space="preserve">The executive is encouraged to maintain their current trajectory while addressing the minor areas of improvement identified. With their dedication and local expertise, they are poised to drive significant revenue growth and strengthen the company's market position in Tehran.</w:t>
      </w:r>
    </w:p>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Senior Sales Manager</w:t>
      </w:r>
    </w:p>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Regional Operations Lead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Iran, Tehran</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