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Jeddah,</w:t>
      </w:r>
      <w:r>
        <w:t xml:space="preserve"> </w:t>
      </w:r>
      <w:r>
        <w:t xml:space="preserve">Saudi</w:t>
      </w:r>
      <w:r>
        <w:t xml:space="preserve"> </w:t>
      </w:r>
      <w:r>
        <w:t xml:space="preserve">Arabia</w:t>
      </w:r>
    </w:p>
    <w:bookmarkStart w:id="27"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t xml:space="preserve">Position</w:t>
      </w:r>
    </w:p>
    <w:p>
      <w:pPr>
        <w:pStyle w:val="BodyText"/>
      </w:pPr>
      <w:r>
        <w:t xml:space="preserve">Sales Executive</w:t>
      </w:r>
    </w:p>
    <w:p>
      <w:pPr>
        <w:pStyle w:val="BodyText"/>
      </w:pPr>
      <w:r>
        <w:t xml:space="preserve">Department</w:t>
      </w:r>
    </w:p>
    <w:p>
      <w:pPr>
        <w:pStyle w:val="BodyText"/>
      </w:pPr>
      <w:r>
        <w:t xml:space="preserve">Commercial Sales &amp; Business Development</w:t>
      </w:r>
    </w:p>
    <w:p>
      <w:pPr>
        <w:pStyle w:val="BodyText"/>
      </w:pPr>
      <w:r>
        <w:t xml:space="preserve">Review Period</w:t>
      </w:r>
    </w:p>
    <w:p>
      <w:pPr>
        <w:pStyle w:val="BodyText"/>
      </w:pPr>
      <w:r>
        <w:t xml:space="preserve">January 2024 – June 2024</w:t>
      </w:r>
    </w:p>
    <w:p>
      <w:pPr>
        <w:pStyle w:val="BodyText"/>
      </w:pPr>
      <w:r>
        <w:t xml:space="preserve">Location</w:t>
      </w:r>
    </w:p>
    <w:p>
      <w:pPr>
        <w:pStyle w:val="BodyText"/>
      </w:pPr>
      <w:r>
        <w:t xml:space="preserve">Jeddah, Saudi Arabia</w:t>
      </w:r>
    </w:p>
    <w:p>
      <w:pPr>
        <w:pStyle w:val="BodyText"/>
      </w:pPr>
      <w:r>
        <w:t xml:space="preserve">Reviewer</w:t>
      </w:r>
    </w:p>
    <w:p>
      <w:pPr>
        <w:pStyle w:val="BodyText"/>
      </w:pPr>
      <w:r>
        <w:t xml:space="preserve">[Peer Reviewer Name]</w:t>
      </w:r>
    </w:p>
    <w:bookmarkStart w:id="20" w:name="executive-summary"/>
    <w:p>
      <w:pPr>
        <w:pStyle w:val="Heading2"/>
      </w:pPr>
      <w:r>
        <w:t xml:space="preserve">1. Executive Summary</w:t>
      </w:r>
    </w:p>
    <w:p>
      <w:pPr>
        <w:pStyle w:val="FirstParagraph"/>
      </w:pPr>
      <w:r>
        <w:t xml:space="preserve">This Peer Review Report evaluates the professional performance, cultural adaptability, and sales efficacy of the Sales Executive operating within the dynamic commercial landscape of Jeddah, Saudi Arabia. As a key hub for trade and commerce in the Kingdom, Jeddah presents unique opportunities and challenges that require a high degree of agility, cultural intelligence, and strategic foresight. This review focuses on the executive's ability to navigate the local market, build robust client relationships, and contribute to the organization's broader objectives in alignment with Saudi Vision 2030.</w:t>
      </w:r>
    </w:p>
    <w:bookmarkEnd w:id="20"/>
    <w:bookmarkStart w:id="21" w:name="market-knowledge-and-strategic-alignment"/>
    <w:p>
      <w:pPr>
        <w:pStyle w:val="Heading2"/>
      </w:pPr>
      <w:r>
        <w:t xml:space="preserve">2. Market Knowledge and Strategic Alignment</w:t>
      </w:r>
    </w:p>
    <w:p>
      <w:pPr>
        <w:pStyle w:val="FirstParagraph"/>
      </w:pPr>
      <w:r>
        <w:t xml:space="preserve">The Sales Executive has demonstrated a commendable understanding of the Jeddah market ecosystem. The ability to identify key decision-makers within the region's diverse sectors—ranging from logistics and construction to retail and technology—has been a significant asset. The executive has shown proficiency in aligning sales strategies with the local economic climate, particularly regarding the rapid infrastructure developments and the growing emphasis on digital transformation in the Western Province.</w:t>
      </w:r>
    </w:p>
    <w:p>
      <w:pPr>
        <w:pStyle w:val="BodyText"/>
      </w:pPr>
      <w:r>
        <w:t xml:space="preserve">Furthermore, the executive has effectively integrated the principles of Saudi Vision 2030 into their sales pitch, highlighting how our solutions support national goals such as economic diversification and sustainability. This strategic alignment has proven instrumental in securing contracts with government-affiliated entities and large-scale private enterprises in Jeddah.</w:t>
      </w:r>
    </w:p>
    <w:bookmarkEnd w:id="21"/>
    <w:bookmarkStart w:id="22" w:name="X14dd1ac02717d6763e56bc984f74ec0f3cff45d"/>
    <w:p>
      <w:pPr>
        <w:pStyle w:val="Heading2"/>
      </w:pPr>
      <w:r>
        <w:t xml:space="preserve">3. Relationship Building and Cultural Intelligence</w:t>
      </w:r>
    </w:p>
    <w:p>
      <w:pPr>
        <w:pStyle w:val="FirstParagraph"/>
      </w:pPr>
      <w:r>
        <w:t xml:space="preserve">In the business culture of Saudi Arabia, trust and personal relationships are paramount. The Sales Executive has excelled in this area by demonstrating high cultural intelligence (CQ). They have successfully navigated the nuances of local business etiquette, including the importance of face-to-face meetings, respect for hierarchy, and the value placed on hospitality and patience during negotiations.</w:t>
      </w:r>
    </w:p>
    <w:p>
      <w:pPr>
        <w:pStyle w:val="BodyText"/>
      </w:pPr>
      <w:r>
        <w:t xml:space="preserve">The executive has built a strong network of contacts across Jeddah, fostering long-term partnerships rather than transactional interactions. Their ability to communicate effectively in both English and Arabic (or their willingness to utilize local language support respectfully) has bridged communication gaps and enhanced client confidence. This rapport-building capability is critical in a market where business is often conducted through established networks and referrals.</w:t>
      </w:r>
    </w:p>
    <w:bookmarkEnd w:id="22"/>
    <w:bookmarkStart w:id="23" w:name="sales-performance-and-results"/>
    <w:p>
      <w:pPr>
        <w:pStyle w:val="Heading2"/>
      </w:pPr>
      <w:r>
        <w:t xml:space="preserve">4. Sales Performance and Results</w:t>
      </w:r>
    </w:p>
    <w:p>
      <w:pPr>
        <w:pStyle w:val="FirstParagraph"/>
      </w:pPr>
      <w:r>
        <w:t xml:space="preserve">Quantitatively, the Sales Executive has met and, in several quarters, exceeded their sales targets for the Jeddah region. Key achievements include:</w:t>
      </w:r>
    </w:p>
    <w:p>
      <w:pPr>
        <w:numPr>
          <w:ilvl w:val="0"/>
          <w:numId w:val="1001"/>
        </w:numPr>
        <w:pStyle w:val="Compact"/>
      </w:pPr>
      <w:r>
        <w:t xml:space="preserve">Securing three major contracts with leading firms in the Jeddah Islamic Port area.</w:t>
      </w:r>
    </w:p>
    <w:p>
      <w:pPr>
        <w:numPr>
          <w:ilvl w:val="0"/>
          <w:numId w:val="1001"/>
        </w:numPr>
        <w:pStyle w:val="Compact"/>
      </w:pPr>
      <w:r>
        <w:t xml:space="preserve">Expanding the client base by 25% through targeted outreach to SMEs in the Al-Balad and Al-Rawdah districts.</w:t>
      </w:r>
    </w:p>
    <w:p>
      <w:pPr>
        <w:numPr>
          <w:ilvl w:val="0"/>
          <w:numId w:val="1001"/>
        </w:numPr>
        <w:pStyle w:val="Compact"/>
      </w:pPr>
      <w:r>
        <w:t xml:space="preserve">Successfully upselling premium service packages to existing clients, resulting in a 15% increase in average revenue per account.</w:t>
      </w:r>
    </w:p>
    <w:p>
      <w:pPr>
        <w:pStyle w:val="FirstParagraph"/>
      </w:pPr>
      <w:r>
        <w:t xml:space="preserve">The executive’s approach to pipeline management is disciplined and data-driven, ensuring that opportunities are tracked diligently and that follow-ups are timely and culturally appropriate.</w:t>
      </w:r>
    </w:p>
    <w:bookmarkEnd w:id="23"/>
    <w:bookmarkStart w:id="24" w:name="collaboration-and-teamwork"/>
    <w:p>
      <w:pPr>
        <w:pStyle w:val="Heading2"/>
      </w:pPr>
      <w:r>
        <w:t xml:space="preserve">5. Collaboration and Teamwork</w:t>
      </w:r>
    </w:p>
    <w:p>
      <w:pPr>
        <w:pStyle w:val="FirstParagraph"/>
      </w:pPr>
      <w:r>
        <w:t xml:space="preserve">The Sales Executive has been a collaborative team player, actively sharing market insights and client feedback with the wider sales and marketing teams. Their contributions during weekly strategy meetings have provided valuable ground-level perspectives on customer needs and competitor activities in Jeddah. They have also mentored junior team members, helping them understand the local market dynamics and sales protocols.</w:t>
      </w:r>
    </w:p>
    <w:bookmarkEnd w:id="24"/>
    <w:bookmarkStart w:id="25" w:name="areas-for-development"/>
    <w:p>
      <w:pPr>
        <w:pStyle w:val="Heading2"/>
      </w:pPr>
      <w:r>
        <w:t xml:space="preserve">6. Areas for Development</w:t>
      </w:r>
    </w:p>
    <w:p>
      <w:pPr>
        <w:pStyle w:val="FirstParagraph"/>
      </w:pPr>
      <w:r>
        <w:t xml:space="preserve">While the performance has been strong, there are areas for continued growth:</w:t>
      </w:r>
    </w:p>
    <w:p>
      <w:pPr>
        <w:numPr>
          <w:ilvl w:val="0"/>
          <w:numId w:val="1002"/>
        </w:numPr>
        <w:pStyle w:val="Compact"/>
      </w:pPr>
      <w:r>
        <w:rPr>
          <w:bCs/>
          <w:b/>
        </w:rPr>
        <w:t xml:space="preserve">Digital Sales Enablement:</w:t>
      </w:r>
      <w:r>
        <w:t xml:space="preserve"> </w:t>
      </w:r>
      <w:r>
        <w:t xml:space="preserve">Increasing the use of digital tools and virtual meetings to complement traditional face-to-face interactions, especially as hybrid work models become more common in Jeddah.</w:t>
      </w:r>
    </w:p>
    <w:p>
      <w:pPr>
        <w:numPr>
          <w:ilvl w:val="0"/>
          <w:numId w:val="1002"/>
        </w:numPr>
        <w:pStyle w:val="Compact"/>
      </w:pPr>
      <w:r>
        <w:rPr>
          <w:bCs/>
          <w:b/>
        </w:rPr>
        <w:t xml:space="preserve">Competitive Analysis:</w:t>
      </w:r>
      <w:r>
        <w:t xml:space="preserve"> </w:t>
      </w:r>
      <w:r>
        <w:t xml:space="preserve">Deepening the analysis of local competitors to better anticipate market shifts and tailor value propositions more aggressively.</w:t>
      </w:r>
    </w:p>
    <w:p>
      <w:pPr>
        <w:numPr>
          <w:ilvl w:val="0"/>
          <w:numId w:val="1002"/>
        </w:numPr>
        <w:pStyle w:val="Compact"/>
      </w:pPr>
      <w:r>
        <w:rPr>
          <w:bCs/>
          <w:b/>
        </w:rPr>
        <w:t xml:space="preserve">Time Management:</w:t>
      </w:r>
      <w:r>
        <w:t xml:space="preserve"> </w:t>
      </w:r>
      <w:r>
        <w:t xml:space="preserve">Balancing the extensive relationship-building activities with administrative tasks to ensure efficient use of time.</w:t>
      </w:r>
    </w:p>
    <w:bookmarkEnd w:id="25"/>
    <w:bookmarkStart w:id="26" w:name="conclusion-and-recommendations"/>
    <w:p>
      <w:pPr>
        <w:pStyle w:val="Heading2"/>
      </w:pPr>
      <w:r>
        <w:t xml:space="preserve">7. Conclusion and Recommendations</w:t>
      </w:r>
    </w:p>
    <w:p>
      <w:pPr>
        <w:pStyle w:val="FirstParagraph"/>
      </w:pPr>
      <w:r>
        <w:t xml:space="preserve">Overall, the Sales Executive has performed at a high level, demonstrating the skills, cultural sensitivity, and drive necessary to succeed in the competitive market of Jeddah, Saudi Arabia. Their contributions have been vital to the company’s regional growth and reputation. It is recommended that they be considered for advanced training in strategic account management and leadership development to prepare for greater responsibilities.</w:t>
      </w:r>
    </w:p>
    <w:p>
      <w:pPr>
        <w:pStyle w:val="BodyText"/>
      </w:pPr>
      <w:r>
        <w:rPr>
          <w:bCs/>
          <w:b/>
        </w:rPr>
        <w:t xml:space="preserve">Reviewer Signature:</w:t>
      </w:r>
    </w:p>
    <w:p>
      <w:pPr>
        <w:pStyle w:val="BodyText"/>
      </w:pPr>
      <w:r>
        <w:t xml:space="preserve">[Signature]</w:t>
      </w:r>
    </w:p>
    <w:p>
      <w:pPr>
        <w:pStyle w:val="BodyText"/>
      </w:pPr>
      <w:r>
        <w:rPr>
          <w:bCs/>
          <w:b/>
        </w:rPr>
        <w:t xml:space="preserve">Date:</w:t>
      </w:r>
      <w:r>
        <w:t xml:space="preserve"> </w:t>
      </w:r>
      <w:r>
        <w:t xml:space="preserve">[Date]</w:t>
      </w:r>
    </w:p>
    <w:p>
      <w:pPr>
        <w:pStyle w:val="BodyText"/>
      </w:pPr>
      <w:r>
        <w:rPr>
          <w:bCs/>
          <w:b/>
        </w:rPr>
        <w:t xml:space="preserve">Employee Acknowledgment:</w:t>
      </w:r>
    </w:p>
    <w:p>
      <w:pPr>
        <w:pStyle w:val="BodyText"/>
      </w:pPr>
      <w:r>
        <w:t xml:space="preserve">[Signature]</w:t>
      </w:r>
    </w:p>
    <w:p>
      <w:pPr>
        <w:pStyle w:val="BodyText"/>
      </w:pPr>
      <w:r>
        <w:rPr>
          <w:bCs/>
          <w:b/>
        </w:rPr>
        <w:t xml:space="preserve">Date:</w:t>
      </w:r>
      <w:r>
        <w:t xml:space="preserve"> </w:t>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Jeddah, Saudi Arabia</dc:title>
  <dc:creator/>
  <dc:language>en</dc:language>
  <cp:keywords/>
  <dcterms:created xsi:type="dcterms:W3CDTF">2026-10-10T02:03:16Z</dcterms:created>
  <dcterms:modified xsi:type="dcterms:W3CDTF">2026-10-10T02:03:16Z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