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Role Under Review:</w:t>
      </w:r>
      <w:r>
        <w:t xml:space="preserve"> </w:t>
      </w:r>
      <w:r>
        <w:t xml:space="preserve">Sales Executive</w:t>
      </w:r>
    </w:p>
    <w:p>
      <w:pPr>
        <w:pStyle w:val="BodyText"/>
      </w:pPr>
      <w:r>
        <w:t xml:space="preserve">Location:</w:t>
      </w:r>
      <w:r>
        <w:t xml:space="preserve"> </w:t>
      </w:r>
      <w:r>
        <w:t xml:space="preserve">Turkey, Ankara</w:t>
      </w:r>
    </w:p>
    <w:p>
      <w:pPr>
        <w:pStyle w:val="BodyText"/>
      </w:pPr>
      <w:r>
        <w:t xml:space="preserve">Review Period:</w:t>
      </w:r>
      <w:r>
        <w:t xml:space="preserve"> </w:t>
      </w:r>
      <w:r>
        <w:t xml:space="preserve">Q3 2023 - Q3 2024</w:t>
      </w:r>
    </w:p>
    <w:p>
      <w:pPr>
        <w:pStyle w:val="BodyText"/>
      </w:pPr>
      <w:r>
        <w:t xml:space="preserve">Date:</w:t>
      </w:r>
      <w:r>
        <w:t xml:space="preserve"> </w:t>
      </w:r>
      <w:r>
        <w:t xml:space="preserve">October 24, 2024</w:t>
      </w:r>
    </w:p>
    <w:p>
      <w:pPr>
        <w:pStyle w:val="BodyText"/>
      </w:pPr>
      <w:r>
        <w:t xml:space="preserve">Reviewer ID:</w:t>
      </w:r>
      <w:r>
        <w:t xml:space="preserve"> </w:t>
      </w:r>
      <w:r>
        <w:t xml:space="preserve">PR-ANK-8842</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professional conduct, and strategic impact of the</w:t>
      </w:r>
      <w:r>
        <w:t xml:space="preserve"> </w:t>
      </w:r>
      <w:r>
        <w:rPr>
          <w:bCs/>
          <w:b/>
        </w:rPr>
        <w:t xml:space="preserve">Sales Executive</w:t>
      </w:r>
      <w:r>
        <w:t xml:space="preserve"> </w:t>
      </w:r>
      <w:r>
        <w:t xml:space="preserve">operating within the</w:t>
      </w:r>
      <w:r>
        <w:t xml:space="preserve"> </w:t>
      </w:r>
      <w:r>
        <w:rPr>
          <w:bCs/>
          <w:b/>
        </w:rPr>
        <w:t xml:space="preserve">Turkey, Ankara</w:t>
      </w:r>
      <w:r>
        <w:t xml:space="preserve"> </w:t>
      </w:r>
      <w:r>
        <w:t xml:space="preserve">regional office. The purpose of this document is to provide a comprehensive, objective assessment based on direct collaboration, shared project outcomes, and observable market behaviors over the past twelve months.</w:t>
      </w:r>
    </w:p>
    <w:p>
      <w:pPr>
        <w:pStyle w:val="BodyText"/>
      </w:pPr>
      <w:r>
        <w:t xml:space="preserve">The Ankara market presents unique challenges, characterized by a highly bureaucratic corporate environment, intense competition, and a culture that places significant emphasis on long-term relationship building. The subject of this review has demonstrated a commendable ability to navigate these specific local nuances while maintaining alignment with global sales targets. This report details specific competencies, areas of excellence, and recommendations for future development tailored to the dynamic business landscape of the Turkish capital.</w:t>
      </w:r>
    </w:p>
    <w:bookmarkEnd w:id="21"/>
    <w:bookmarkStart w:id="22" w:name="market-adaptation-and-local-intelligence"/>
    <w:p>
      <w:pPr>
        <w:pStyle w:val="Heading2"/>
      </w:pPr>
      <w:r>
        <w:t xml:space="preserve">2. Market Adaptation and Local Intelligence</w:t>
      </w:r>
    </w:p>
    <w:p>
      <w:pPr>
        <w:pStyle w:val="FirstParagraph"/>
      </w:pPr>
      <w:r>
        <w:t xml:space="preserve">A critical component of success for a</w:t>
      </w:r>
      <w:r>
        <w:t xml:space="preserve"> </w:t>
      </w:r>
      <w:r>
        <w:rPr>
          <w:bCs/>
          <w:b/>
        </w:rPr>
        <w:t xml:space="preserve">Sales Executive</w:t>
      </w:r>
      <w:r>
        <w:t xml:space="preserve"> </w:t>
      </w:r>
      <w:r>
        <w:t xml:space="preserve">in</w:t>
      </w:r>
      <w:r>
        <w:t xml:space="preserve"> </w:t>
      </w:r>
      <w:r>
        <w:rPr>
          <w:bCs/>
          <w:b/>
        </w:rPr>
        <w:t xml:space="preserve">Turkey, Ankara</w:t>
      </w:r>
      <w:r>
        <w:t xml:space="preserve"> </w:t>
      </w:r>
      <w:r>
        <w:t xml:space="preserve">is the ability to understand the local political and economic climate. Ankara, as the seat of government and a hub for defense, technology, and public sector procurement, requires a sales approach that differs significantly from the commercial fast-paced environment of Istanbul.</w:t>
      </w:r>
    </w:p>
    <w:p>
      <w:pPr>
        <w:pStyle w:val="BodyText"/>
      </w:pPr>
      <w:r>
        <w:t xml:space="preserve">The executive has shown exceptional proficiency in adapting sales strategies to the Ankara context. Specifically, they have successfully leveraged local networking events and industry-specific gatherings in the Çankaya and Yenimahalle districts to build a robust pipeline. Their understanding of the Turkish business etiquette—such as the importance of face-to-face meetings before digital follow-ups and the necessity of patience in negotiation cycles—has been instrumental in closing key accounts with government-affiliated entities and large-scale conglomerates.</w:t>
      </w:r>
    </w:p>
    <w:p>
      <w:pPr>
        <w:pStyle w:val="BodyText"/>
      </w:pPr>
      <w:r>
        <w:t xml:space="preserve">Furthermore, the executive has demonstrated cultural agility by effectively bridging the gap between international corporate standards and local expectations. This has resulted in higher trust levels among local stakeholders, a vital asset in a market where personal relationships often dictate business outcomes.</w:t>
      </w:r>
    </w:p>
    <w:bookmarkEnd w:id="22"/>
    <w:bookmarkStart w:id="23" w:name="Xf99a521e5462115c63f6ae3d6f14b8eaca0e7f8"/>
    <w:p>
      <w:pPr>
        <w:pStyle w:val="Heading2"/>
      </w:pPr>
      <w:r>
        <w:t xml:space="preserve">3. Sales Performance and Strategic Execution</w:t>
      </w:r>
    </w:p>
    <w:p>
      <w:pPr>
        <w:pStyle w:val="FirstParagraph"/>
      </w:pPr>
      <w:r>
        <w:t xml:space="preserve">From a quantitative perspective, the</w:t>
      </w:r>
      <w:r>
        <w:t xml:space="preserve"> </w:t>
      </w:r>
      <w:r>
        <w:rPr>
          <w:bCs/>
          <w:b/>
        </w:rPr>
        <w:t xml:space="preserve">Sales Executive</w:t>
      </w:r>
      <w:r>
        <w:t xml:space="preserve"> </w:t>
      </w:r>
      <w:r>
        <w:t xml:space="preserve">has consistently met or exceeded regional quotas. However, this</w:t>
      </w:r>
      <w:r>
        <w:t xml:space="preserve"> </w:t>
      </w:r>
      <w:r>
        <w:rPr>
          <w:bCs/>
          <w:b/>
        </w:rPr>
        <w:t xml:space="preserve">Peer Review Report</w:t>
      </w:r>
      <w:r>
        <w:t xml:space="preserve"> </w:t>
      </w:r>
      <w:r>
        <w:t xml:space="preserve">focuses on the qualitative aspects of how these results were achieved. The executive employs a consultative selling approach, which is particularly effective in Ankara’s B2B sector. Rather than pushing products, they focus on solving complex operational problems for clients, thereby positioning our organization as a strategic partner rather than a mere vendor.</w:t>
      </w:r>
    </w:p>
    <w:p>
      <w:pPr>
        <w:pStyle w:val="BodyText"/>
      </w:pPr>
      <w:r>
        <w:t xml:space="preserve">Key achievements include:</w:t>
      </w:r>
    </w:p>
    <w:p>
      <w:pPr>
        <w:numPr>
          <w:ilvl w:val="0"/>
          <w:numId w:val="1001"/>
        </w:numPr>
        <w:pStyle w:val="Compact"/>
      </w:pPr>
      <w:r>
        <w:rPr>
          <w:bCs/>
          <w:b/>
        </w:rPr>
        <w:t xml:space="preserve">Pipeline Management:</w:t>
      </w:r>
      <w:r>
        <w:t xml:space="preserve"> </w:t>
      </w:r>
      <w:r>
        <w:t xml:space="preserve">Maintained a highly accurate forecast for the Ankara region, minimizing variance between projected and actual revenue.</w:t>
      </w:r>
    </w:p>
    <w:p>
      <w:pPr>
        <w:numPr>
          <w:ilvl w:val="0"/>
          <w:numId w:val="1001"/>
        </w:numPr>
        <w:pStyle w:val="Compact"/>
      </w:pPr>
      <w:r>
        <w:rPr>
          <w:bCs/>
          <w:b/>
        </w:rPr>
        <w:t xml:space="preserve">Client Retention:</w:t>
      </w:r>
      <w:r>
        <w:t xml:space="preserve"> </w:t>
      </w:r>
      <w:r>
        <w:t xml:space="preserve">Implemented a proactive account management strategy that reduced churn rate by 15% among existing enterprise clients in the region.</w:t>
      </w:r>
    </w:p>
    <w:p>
      <w:pPr>
        <w:numPr>
          <w:ilvl w:val="0"/>
          <w:numId w:val="1001"/>
        </w:numPr>
        <w:pStyle w:val="Compact"/>
      </w:pPr>
      <w:r>
        <w:rPr>
          <w:bCs/>
          <w:b/>
        </w:rPr>
        <w:t xml:space="preserve">Collaborative Selling:</w:t>
      </w:r>
      <w:r>
        <w:t xml:space="preserve"> </w:t>
      </w:r>
      <w:r>
        <w:t xml:space="preserve">Successfully coordinated with the technical support and legal teams to navigate complex Turkish regulatory requirements during contract negotiations.</w:t>
      </w:r>
    </w:p>
    <w:p>
      <w:pPr>
        <w:pStyle w:val="FirstParagraph"/>
      </w:pPr>
      <w:r>
        <w:t xml:space="preserve">The executive’s ability to manage long sales cycles, which are typical in the Turkish public and semi-public sectors, has been a standout feature. They have shown resilience and strategic patience, ensuring that opportunities are nurtured without becoming stagnant.</w:t>
      </w:r>
    </w:p>
    <w:bookmarkEnd w:id="23"/>
    <w:bookmarkStart w:id="24" w:name="collaboration-and-team-dynamics"/>
    <w:p>
      <w:pPr>
        <w:pStyle w:val="Heading2"/>
      </w:pPr>
      <w:r>
        <w:t xml:space="preserve">4. Collaboration and Team Dynamics</w:t>
      </w:r>
    </w:p>
    <w:p>
      <w:pPr>
        <w:pStyle w:val="FirstParagraph"/>
      </w:pPr>
      <w:r>
        <w:t xml:space="preserve">In the context of a</w:t>
      </w:r>
      <w:r>
        <w:t xml:space="preserve"> </w:t>
      </w:r>
      <w:r>
        <w:rPr>
          <w:bCs/>
          <w:b/>
        </w:rPr>
        <w:t xml:space="preserve">Peer Review Report</w:t>
      </w:r>
      <w:r>
        <w:t xml:space="preserve">, the ability to work effectively within a team is paramount. The</w:t>
      </w:r>
      <w:r>
        <w:t xml:space="preserve"> </w:t>
      </w:r>
      <w:r>
        <w:rPr>
          <w:bCs/>
          <w:b/>
        </w:rPr>
        <w:t xml:space="preserve">Sales Executive</w:t>
      </w:r>
      <w:r>
        <w:t xml:space="preserve"> </w:t>
      </w:r>
      <w:r>
        <w:t xml:space="preserve">has been a positive force within the Ankara office, fostering a collaborative environment. They frequently share market insights and competitive intelligence with colleagues, contributing to the overall knowledge base of the regional team.</w:t>
      </w:r>
    </w:p>
    <w:p>
      <w:pPr>
        <w:pStyle w:val="BodyText"/>
      </w:pPr>
      <w:r>
        <w:t xml:space="preserve">Their communication style is professional, transparent, and respectful, aligning well with both local Turkish workplace norms and international corporate culture. They have been instrumental in mentoring junior sales associates, helping them understand the intricacies of the Ankara market. This leadership quality, even without a formal management title, enhances team cohesion and productivity.</w:t>
      </w:r>
    </w:p>
    <w:bookmarkEnd w:id="24"/>
    <w:bookmarkStart w:id="25" w:name="areas-for-development"/>
    <w:p>
      <w:pPr>
        <w:pStyle w:val="Heading2"/>
      </w:pPr>
      <w:r>
        <w:t xml:space="preserve">5. Areas for Development</w:t>
      </w:r>
    </w:p>
    <w:p>
      <w:pPr>
        <w:pStyle w:val="FirstParagraph"/>
      </w:pPr>
      <w:r>
        <w:t xml:space="preserve">While the performance has been strong, this review identifies specific areas for growth to further enhance effectiveness in the</w:t>
      </w:r>
      <w:r>
        <w:t xml:space="preserve"> </w:t>
      </w:r>
      <w:r>
        <w:rPr>
          <w:bCs/>
          <w:b/>
        </w:rPr>
        <w:t xml:space="preserve">Turkey, Ankara</w:t>
      </w:r>
      <w:r>
        <w:t xml:space="preserve"> </w:t>
      </w:r>
      <w:r>
        <w:t xml:space="preserve">market:</w:t>
      </w:r>
    </w:p>
    <w:p>
      <w:pPr>
        <w:numPr>
          <w:ilvl w:val="0"/>
          <w:numId w:val="1002"/>
        </w:numPr>
        <w:pStyle w:val="Compact"/>
      </w:pPr>
      <w:r>
        <w:rPr>
          <w:bCs/>
          <w:b/>
        </w:rPr>
        <w:t xml:space="preserve">Digital Transformation Adoption:</w:t>
      </w:r>
      <w:r>
        <w:t xml:space="preserve"> </w:t>
      </w:r>
      <w:r>
        <w:t xml:space="preserve">While traditional relationship building is crucial, there is an opportunity to integrate more digital sales tools and virtual engagement strategies to complement in-person efforts, especially as Ankara’s tech sector grows.</w:t>
      </w:r>
    </w:p>
    <w:p>
      <w:pPr>
        <w:numPr>
          <w:ilvl w:val="0"/>
          <w:numId w:val="1002"/>
        </w:numPr>
        <w:pStyle w:val="Compact"/>
      </w:pPr>
      <w:r>
        <w:rPr>
          <w:bCs/>
          <w:b/>
        </w:rPr>
        <w:t xml:space="preserve">Delegation:</w:t>
      </w:r>
      <w:r>
        <w:t xml:space="preserve"> </w:t>
      </w:r>
      <w:r>
        <w:t xml:space="preserve">As the executive’s network expands, there is a tendency to take on too many administrative tasks personally. Delegating routine follow-ups to support staff could free up more time for high-value strategic meetings.</w:t>
      </w:r>
    </w:p>
    <w:p>
      <w:pPr>
        <w:numPr>
          <w:ilvl w:val="0"/>
          <w:numId w:val="1002"/>
        </w:numPr>
        <w:pStyle w:val="Compact"/>
      </w:pPr>
      <w:r>
        <w:rPr>
          <w:bCs/>
          <w:b/>
        </w:rPr>
        <w:t xml:space="preserve">Cross-Regional Synergy:</w:t>
      </w:r>
      <w:r>
        <w:t xml:space="preserve"> </w:t>
      </w:r>
      <w:r>
        <w:t xml:space="preserve">Increasing collaboration with the Istanbul and Izmir offices could help replicate successful Ankara strategies in other regions and vice versa.</w:t>
      </w:r>
    </w:p>
    <w:bookmarkEnd w:id="25"/>
    <w:bookmarkStart w:id="26" w:name="overall-assessment-and-recommendation"/>
    <w:p>
      <w:pPr>
        <w:pStyle w:val="Heading2"/>
      </w:pPr>
      <w:r>
        <w:t xml:space="preserve">6. Overall Assessment and Recommendation</w:t>
      </w:r>
    </w:p>
    <w:p>
      <w:pPr>
        <w:pStyle w:val="FirstParagraph"/>
      </w:pPr>
      <w:r>
        <w:rPr>
          <w:bCs/>
          <w:b/>
        </w:rPr>
        <w:t xml:space="preserve">Overall Rating:</w:t>
      </w:r>
      <w:r>
        <w:t xml:space="preserve"> </w:t>
      </w:r>
      <w:r>
        <w:t xml:space="preserve">Exceeds Expectations</w:t>
      </w:r>
    </w:p>
    <w:p>
      <w:pPr>
        <w:pStyle w:val="BodyText"/>
      </w:pPr>
      <w:r>
        <w:rPr>
          <w:bCs/>
          <w:b/>
        </w:rPr>
        <w:t xml:space="preserve">Key Strength:</w:t>
      </w:r>
      <w:r>
        <w:t xml:space="preserve"> </w:t>
      </w:r>
      <w:r>
        <w:t xml:space="preserve">Deep understanding of the Ankara market dynamics and exceptional relationship-building capabilities.</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high-performing asset to the organization in</w:t>
      </w:r>
      <w:r>
        <w:t xml:space="preserve"> </w:t>
      </w:r>
      <w:r>
        <w:rPr>
          <w:bCs/>
          <w:b/>
        </w:rPr>
        <w:t xml:space="preserve">Turkey, Ankara</w:t>
      </w:r>
      <w:r>
        <w:t xml:space="preserve">. Their blend of local market expertise, strategic sales acumen, and collaborative spirit makes them well-suited for continued success and potential leadership roles within the region. It is recommended that they be considered for expanded responsibilities, such as leading key account strategies for government sector clients or mentoring regional sales teams.</w:t>
      </w:r>
    </w:p>
    <w:bookmarkEnd w:id="26"/>
    <w:p>
      <w:pPr>
        <w:pStyle w:val="BodyText"/>
      </w:pPr>
      <w:r>
        <w:t xml:space="preserve">Reviewer Signature</w:t>
      </w:r>
    </w:p>
    <w:p>
      <w:pPr>
        <w:pStyle w:val="BodyText"/>
      </w:pPr>
      <w:r>
        <w:rPr>
          <w:iCs/>
          <w:i/>
        </w:rPr>
        <w:t xml:space="preserve">Peer Reviewer Name</w:t>
      </w:r>
      <w:r>
        <w:br/>
      </w:r>
      <w:r>
        <w:rPr>
          <w:iCs/>
          <w:i/>
        </w:rPr>
        <w:t xml:space="preserve">Senior Sales Manager</w:t>
      </w:r>
    </w:p>
    <w:p>
      <w:pPr>
        <w:pStyle w:val="BodyText"/>
      </w:pPr>
      <w:r>
        <w:t xml:space="preserve">Employee Acknowledgement</w:t>
      </w:r>
    </w:p>
    <w:p>
      <w:pPr>
        <w:pStyle w:val="BodyText"/>
      </w:pPr>
      <w:r>
        <w:rPr>
          <w:iCs/>
          <w:i/>
        </w:rPr>
        <w:t xml:space="preserve">Sales Executive Name</w:t>
      </w:r>
      <w:r>
        <w:br/>
      </w:r>
      <w:r>
        <w:rPr>
          <w:iCs/>
          <w:i/>
        </w:rPr>
        <w:t xml:space="preserve">Ankara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Ankara, Turkey</dc:title>
  <dc:creator/>
  <dc:language>en</dc:language>
  <cp:keywords/>
  <dcterms:created xsi:type="dcterms:W3CDTF">2026-10-10T04:25:33Z</dcterms:created>
  <dcterms:modified xsi:type="dcterms:W3CDTF">2026-10-10T04:25:33Z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