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market adaptability, and strategic contributions of the Sales Executive operating within the Uganda Kampala region. The review period covers the last fiscal quarter, a time characterized by dynamic shifts in the local consumer market and increased competition among regional distributors. The primary objective of this document is to provide a comprehensive, unbiased analysis of the Sales Executive's ability to navigate the unique commercial landscape of Kampala, drive revenue growth, and maintain strong client relationships in alignment with organizational goals.</w:t>
      </w:r>
    </w:p>
    <w:bookmarkEnd w:id="21"/>
    <w:bookmarkStart w:id="22" w:name="X02d30e2e0bb96df9bd163363e682fa5eb57fa7f"/>
    <w:p>
      <w:pPr>
        <w:pStyle w:val="Heading2"/>
      </w:pPr>
      <w:r>
        <w:t xml:space="preserve">2. Contextual Analysis: The Uganda Kampala Market</w:t>
      </w:r>
    </w:p>
    <w:p>
      <w:pPr>
        <w:pStyle w:val="FirstParagraph"/>
      </w:pPr>
      <w:r>
        <w:t xml:space="preserve">To accurately evaluate the Sales Executive, it is imperative to understand the specific challenges and opportunities inherent to the Uganda Kampala business environment. Kampala serves as the economic hub of East Africa, yet it presents a complex terrain for sales professionals. The market is defined by a mix of formal corporate entities and a vast informal sector. Success in this region requires more than just standard sales techniques; it demands cultural intelligence, logistical agility, and the ability to build trust-based relationships, which are paramount in Ugandan business culture.</w:t>
      </w:r>
    </w:p>
    <w:p>
      <w:pPr>
        <w:pStyle w:val="BodyText"/>
      </w:pPr>
      <w:r>
        <w:t xml:space="preserve">Furthermore, the Sales Executive must contend with infrastructural variables, such as traffic congestion in the central business district and varying levels of digital connectivity among potential clients. A high-performing Sales Executive in Uganda Kampala is expected to demonstrate resilience and creativity in overcoming these logistical hurdles to ensure consistent face-to-face engagement and timely delivery of sales proposals.</w:t>
      </w:r>
    </w:p>
    <w:bookmarkEnd w:id="22"/>
    <w:bookmarkStart w:id="27" w:name="performance-evaluation-criteria"/>
    <w:p>
      <w:pPr>
        <w:pStyle w:val="Heading2"/>
      </w:pPr>
      <w:r>
        <w:t xml:space="preserve">3. Performance Evaluation Criteria</w:t>
      </w:r>
    </w:p>
    <w:p>
      <w:pPr>
        <w:pStyle w:val="FirstParagraph"/>
      </w:pPr>
      <w:r>
        <w:t xml:space="preserve">The assessment of the Sales Executive is based on four core pillars: Quantitative Sales Performance, Client Relationship Management, Market Intelligence, and Operational Compliance.</w:t>
      </w:r>
    </w:p>
    <w:bookmarkStart w:id="23" w:name="quantitative-sales-performance"/>
    <w:p>
      <w:pPr>
        <w:pStyle w:val="Heading3"/>
      </w:pPr>
      <w:r>
        <w:t xml:space="preserve">3.1 Quantitative Sales Performance</w:t>
      </w:r>
    </w:p>
    <w:p>
      <w:pPr>
        <w:pStyle w:val="FirstParagraph"/>
      </w:pPr>
      <w:r>
        <w:t xml:space="preserve">The Sales Executive has demonstrated a commendable ability to meet and, in several instances, exceed the quarterly targets set for the Uganda Kampala region. The review highlights a consistent upward trajectory in revenue generation, particularly within the retail and hospitality sectors. The executive’s strategy of focusing on high-volume, low-margin transactions in the informal market, while simultaneously securing long-term contracts with formal corporate clients, has proven effective. This dual approach has diversified the revenue stream and reduced dependency on a single client segment.</w:t>
      </w:r>
    </w:p>
    <w:bookmarkEnd w:id="23"/>
    <w:bookmarkStart w:id="24" w:name="client-relationship-management"/>
    <w:p>
      <w:pPr>
        <w:pStyle w:val="Heading3"/>
      </w:pPr>
      <w:r>
        <w:t xml:space="preserve">3.2 Client Relationship Management</w:t>
      </w:r>
    </w:p>
    <w:p>
      <w:pPr>
        <w:pStyle w:val="FirstParagraph"/>
      </w:pPr>
      <w:r>
        <w:t xml:space="preserve">In the Ugandan context, business is deeply personal. The Sales Executive has excelled in cultivating strong rapport with key stakeholders. Feedback from peers and regional managers indicates that the executive prioritizes relationship building over aggressive closing tactics. This approach aligns well with local expectations, where trust is established through repeated, respectful interactions. The executive has successfully navigated complex negotiation processes, often involving multiple decision-makers within a single organization, demonstrating patience and diplomatic skill.</w:t>
      </w:r>
    </w:p>
    <w:bookmarkEnd w:id="24"/>
    <w:bookmarkStart w:id="25" w:name="market-intelligence-and-adaptability"/>
    <w:p>
      <w:pPr>
        <w:pStyle w:val="Heading3"/>
      </w:pPr>
      <w:r>
        <w:t xml:space="preserve">3.3 Market Intelligence and Adaptability</w:t>
      </w:r>
    </w:p>
    <w:p>
      <w:pPr>
        <w:pStyle w:val="FirstParagraph"/>
      </w:pPr>
      <w:r>
        <w:t xml:space="preserve">A critical aspect of this Peer Review Report is the evaluation of the Sales Executive’s responsiveness to local market trends. The executive has shown keen awareness of seasonal fluctuations in consumer spending in Kampala, adjusting sales pitches and promotional strategies accordingly. Additionally, the executive has provided valuable insights regarding competitor activities, particularly regarding pricing strategies employed by local distributors. This intelligence has allowed the organization to adjust its positioning effectively, maintaining a competitive edge in the Uganda Kampala market.</w:t>
      </w:r>
    </w:p>
    <w:bookmarkEnd w:id="25"/>
    <w:bookmarkStart w:id="26" w:name="operational-compliance-and-reporting"/>
    <w:p>
      <w:pPr>
        <w:pStyle w:val="Heading3"/>
      </w:pPr>
      <w:r>
        <w:t xml:space="preserve">3.4 Operational Compliance and Reporting</w:t>
      </w:r>
    </w:p>
    <w:p>
      <w:pPr>
        <w:pStyle w:val="FirstParagraph"/>
      </w:pPr>
      <w:r>
        <w:t xml:space="preserve">The Sales Executive adheres strictly to company policies regarding expense management, contract documentation, and regulatory compliance. Given the evolving regulatory environment in Uganda, the executive’s diligence in ensuring all sales activities comply with local tax laws and trade regulations is highly noted. Reporting has been timely and detailed, providing the regional management team with accurate data to inform strategic decisions.</w:t>
      </w:r>
    </w:p>
    <w:bookmarkEnd w:id="26"/>
    <w:bookmarkEnd w:id="27"/>
    <w:bookmarkStart w:id="28" w:name="areas-for-improvement"/>
    <w:p>
      <w:pPr>
        <w:pStyle w:val="Heading2"/>
      </w:pPr>
      <w:r>
        <w:t xml:space="preserve">4. Areas for Improvement</w:t>
      </w:r>
    </w:p>
    <w:p>
      <w:pPr>
        <w:pStyle w:val="FirstParagraph"/>
      </w:pPr>
      <w:r>
        <w:t xml:space="preserve">While the overall performance is strong, this Peer Review Report identifies specific areas where the Sales Executive can enhance their effectiveness in the Uganda Kampala region:</w:t>
      </w:r>
    </w:p>
    <w:p>
      <w:pPr>
        <w:numPr>
          <w:ilvl w:val="0"/>
          <w:numId w:val="1001"/>
        </w:numPr>
        <w:pStyle w:val="Compact"/>
      </w:pPr>
      <w:r>
        <w:rPr>
          <w:bCs/>
          <w:b/>
        </w:rPr>
        <w:t xml:space="preserve">Digital Sales Integration:</w:t>
      </w:r>
      <w:r>
        <w:t xml:space="preserve"> </w:t>
      </w:r>
      <w:r>
        <w:t xml:space="preserve">While face-to-face sales remain dominant, there is a growing trend towards digital engagement among Kampala’s younger demographic. The Sales Executive should invest more time in leveraging social media platforms and digital communication tools to reach this segment.</w:t>
      </w:r>
    </w:p>
    <w:p>
      <w:pPr>
        <w:numPr>
          <w:ilvl w:val="0"/>
          <w:numId w:val="1001"/>
        </w:numPr>
        <w:pStyle w:val="Compact"/>
      </w:pPr>
      <w:r>
        <w:rPr>
          <w:bCs/>
          <w:b/>
        </w:rPr>
        <w:t xml:space="preserve">Cross-Departmental Collaboration:</w:t>
      </w:r>
      <w:r>
        <w:t xml:space="preserve"> </w:t>
      </w:r>
      <w:r>
        <w:t xml:space="preserve">There is an opportunity to strengthen collaboration with the logistics and customer support teams. Ensuring seamless post-sales service will further enhance client retention and brand loyalty in the region.</w:t>
      </w:r>
    </w:p>
    <w:p>
      <w:pPr>
        <w:numPr>
          <w:ilvl w:val="0"/>
          <w:numId w:val="1001"/>
        </w:numPr>
        <w:pStyle w:val="Compact"/>
      </w:pPr>
      <w:r>
        <w:rPr>
          <w:bCs/>
          <w:b/>
        </w:rPr>
        <w:t xml:space="preserve">Strategic Upselling:</w:t>
      </w:r>
      <w:r>
        <w:t xml:space="preserve"> </w:t>
      </w:r>
      <w:r>
        <w:t xml:space="preserve">The executive should focus more on identifying opportunities for upselling existing clients rather than solely acquiring new ones. This will improve the lifetime value of current accounts and optimize resource allocation.</w:t>
      </w:r>
    </w:p>
    <w:bookmarkEnd w:id="28"/>
    <w:bookmarkStart w:id="29" w:name="conclusion-and-recommendations"/>
    <w:p>
      <w:pPr>
        <w:pStyle w:val="Heading2"/>
      </w:pPr>
      <w:r>
        <w:t xml:space="preserve">5. Conclusion and Recommendations</w:t>
      </w:r>
    </w:p>
    <w:p>
      <w:pPr>
        <w:pStyle w:val="FirstParagraph"/>
      </w:pPr>
      <w:r>
        <w:t xml:space="preserve">In conclusion, this Peer Review Report affirms that the Sales Executive is a valuable asset to the organization’s operations in Uganda Kampala. Their deep understanding of the local market, combined with strong interpersonal skills and a results-driven mindset, has contributed significantly to the company’s growth in the region. The executive’s ability to navigate the cultural and logistical complexities of Kampala sets a high standard for the sales team.</w:t>
      </w:r>
    </w:p>
    <w:p>
      <w:pPr>
        <w:pStyle w:val="BodyText"/>
      </w:pPr>
      <w:r>
        <w:t xml:space="preserve">It is recommended that the Sales Executive be recognized for their outstanding performance and provided with additional training in digital sales strategies to further capitalize on emerging market trends. Continued support from regional management will ensure that the executive can sustain their high level of performance and drive further success in the Uganda Kampala market.</w:t>
      </w:r>
    </w:p>
    <w:bookmarkEnd w:id="29"/>
    <w:p>
      <w:pPr>
        <w:pStyle w:val="BodyText"/>
      </w:pPr>
      <w:r>
        <w:rPr>
          <w:bCs/>
          <w:b/>
        </w:rPr>
        <w:t xml:space="preserve">Prepared by:</w:t>
      </w:r>
    </w:p>
    <w:p>
      <w:pPr>
        <w:pStyle w:val="BodyText"/>
      </w:pPr>
      <w:r>
        <w:t xml:space="preserve">Regional Sales Manager</w:t>
      </w:r>
    </w:p>
    <w:p>
      <w:pPr>
        <w:pStyle w:val="BodyText"/>
      </w:pPr>
      <w:r>
        <w:rPr>
          <w:bCs/>
          <w:b/>
        </w:rPr>
        <w:t xml:space="preserve">Reviewed by:</w:t>
      </w:r>
    </w:p>
    <w:p>
      <w:pPr>
        <w:pStyle w:val="BodyText"/>
      </w:pPr>
      <w:r>
        <w:t xml:space="preserve">Human Resources Director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Uganda Kampala</dc:title>
  <dc:creator/>
  <dc:language>en</dc:language>
  <cp:keywords/>
  <dcterms:created xsi:type="dcterms:W3CDTF">2026-10-10T04:13:24Z</dcterms:created>
  <dcterms:modified xsi:type="dcterms:W3CDTF">2026-10-10T04:13:24Z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