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Manchester,</w:t>
      </w:r>
      <w:r>
        <w:t xml:space="preserve"> </w:t>
      </w:r>
      <w:r>
        <w:t xml:space="preserve">United</w:t>
      </w:r>
      <w:r>
        <w:t xml:space="preserve"> </w:t>
      </w:r>
      <w:r>
        <w:t xml:space="preserve">Kingdom</w:t>
      </w:r>
    </w:p>
    <w:bookmarkStart w:id="27" w:name="peer-review-report"/>
    <w:p>
      <w:pPr>
        <w:pStyle w:val="Heading1"/>
      </w:pPr>
      <w:r>
        <w:t xml:space="preserve">Peer Review Report</w:t>
      </w:r>
    </w:p>
    <w:p>
      <w:pPr>
        <w:pStyle w:val="FirstParagraph"/>
      </w:pPr>
      <w:r>
        <w:rPr>
          <w:bCs/>
          <w:b/>
        </w:rPr>
        <w:t xml:space="preserve">Subject Role:</w:t>
      </w:r>
      <w:r>
        <w:t xml:space="preserve"> </w:t>
      </w:r>
      <w:r>
        <w:t xml:space="preserve">Sales Executive</w:t>
      </w:r>
    </w:p>
    <w:p>
      <w:pPr>
        <w:pStyle w:val="BodyText"/>
      </w:pPr>
      <w:r>
        <w:rPr>
          <w:bCs/>
          <w:b/>
        </w:rPr>
        <w:t xml:space="preserve">Location:</w:t>
      </w:r>
      <w:r>
        <w:t xml:space="preserve"> </w:t>
      </w:r>
      <w:r>
        <w:t xml:space="preserve">Manchester, United Kingdom</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Senior Sales Associate (Peer)</w:t>
      </w:r>
    </w:p>
    <w:p>
      <w:pPr>
        <w:pStyle w:val="BodyText"/>
      </w:pPr>
      <w:r>
        <w:rPr>
          <w:bCs/>
          <w:b/>
        </w:rPr>
        <w:t xml:space="preserve">Date of Submission:</w:t>
      </w:r>
      <w:r>
        <w:t xml:space="preserve"> </w:t>
      </w:r>
      <w:r>
        <w:t xml:space="preserve">15 November 2023</w:t>
      </w:r>
    </w:p>
    <w:bookmarkStart w:id="20" w:name="executive-summary"/>
    <w:p>
      <w:pPr>
        <w:pStyle w:val="Heading2"/>
      </w:pPr>
      <w:r>
        <w:t xml:space="preserve">1. Executive Summary</w:t>
      </w:r>
    </w:p>
    <w:p>
      <w:pPr>
        <w:pStyle w:val="FirstParagraph"/>
      </w:pPr>
      <w:r>
        <w:t xml:space="preserve">This Peer Review Report has been compiled to evaluate the professional performance, collaborative spirit, and market adaptability of the Sales Executive based in our Manchester office. As a colleague working closely within the same regional team, I have observed their daily operations, client interactions, and internal contributions. The purpose of this document is to provide a transparent, constructive, and factual assessment of their performance against the company’s standards and the specific demands of the Northern England market.</w:t>
      </w:r>
    </w:p>
    <w:p>
      <w:pPr>
        <w:pStyle w:val="BodyText"/>
      </w:pPr>
      <w:r>
        <w:t xml:space="preserve">Overall, the Sales Executive has demonstrated a robust understanding of our value proposition and has shown significant resilience in navigating the competitive landscape of Manchester. Their ability to build rapport with local stakeholders has been a standout feature of their tenure during this review period.</w:t>
      </w:r>
    </w:p>
    <w:bookmarkEnd w:id="20"/>
    <w:bookmarkStart w:id="21" w:name="X3c40c2ad2e64b14aaa9389f6f204a5aec5f7b1a"/>
    <w:p>
      <w:pPr>
        <w:pStyle w:val="Heading2"/>
      </w:pPr>
      <w:r>
        <w:t xml:space="preserve">2. Market Knowledge and Regional Adaptability</w:t>
      </w:r>
    </w:p>
    <w:p>
      <w:pPr>
        <w:pStyle w:val="FirstParagraph"/>
      </w:pPr>
      <w:r>
        <w:t xml:space="preserve">Operating in Manchester requires a nuanced understanding of both the commercial and cultural dynamics of the North West of England. The Sales Executive has displayed commendable local market intelligence. They have effectively leveraged their knowledge of key business hubs, such as Spinningfields and the Northern Quarter, to tailor their pitch to prospective clients.</w:t>
      </w:r>
    </w:p>
    <w:p>
      <w:pPr>
        <w:pStyle w:val="BodyText"/>
      </w:pPr>
      <w:r>
        <w:t xml:space="preserve">Unlike a generic approach, this individual adapts their communication style to suit the direct and pragmatic nature often found in Manchester business culture. They have successfully navigated local networking events and industry meetups, bringing valuable leads back to the wider team. Their familiarity with regional competitors allows them to position our services with precision, highlighting our unique advantages without resorting to aggressive or unprofessional tactics.</w:t>
      </w:r>
    </w:p>
    <w:bookmarkEnd w:id="21"/>
    <w:bookmarkStart w:id="22" w:name="Xf99a521e5462115c63f6ae3d6f14b8eaca0e7f8"/>
    <w:p>
      <w:pPr>
        <w:pStyle w:val="Heading2"/>
      </w:pPr>
      <w:r>
        <w:t xml:space="preserve">3. Sales Performance and Strategic Execution</w:t>
      </w:r>
    </w:p>
    <w:p>
      <w:pPr>
        <w:pStyle w:val="FirstParagraph"/>
      </w:pPr>
      <w:r>
        <w:t xml:space="preserve">From a peer perspective, the Sales Executive’s approach to the sales pipeline is methodical and disciplined. They consistently maintain an updated CRM, ensuring that the wider team has visibility on deal stages, which is crucial for our collaborative forecasting in the UK region.</w:t>
      </w:r>
    </w:p>
    <w:p>
      <w:pPr>
        <w:pStyle w:val="BodyText"/>
      </w:pPr>
      <w:r>
        <w:t xml:space="preserve">Key observations regarding their sales execution include:</w:t>
      </w:r>
    </w:p>
    <w:p>
      <w:pPr>
        <w:numPr>
          <w:ilvl w:val="0"/>
          <w:numId w:val="1001"/>
        </w:numPr>
        <w:pStyle w:val="Compact"/>
      </w:pPr>
      <w:r>
        <w:rPr>
          <w:bCs/>
          <w:b/>
        </w:rPr>
        <w:t xml:space="preserve">Prospecting Efficiency:</w:t>
      </w:r>
      <w:r>
        <w:t xml:space="preserve"> </w:t>
      </w:r>
      <w:r>
        <w:t xml:space="preserve">They have improved their cold outreach conversion rates by refining their email copy to resonate with UK-based decision-makers, focusing on ROI and compliance.</w:t>
      </w:r>
    </w:p>
    <w:p>
      <w:pPr>
        <w:numPr>
          <w:ilvl w:val="0"/>
          <w:numId w:val="1001"/>
        </w:numPr>
        <w:pStyle w:val="Compact"/>
      </w:pPr>
      <w:r>
        <w:rPr>
          <w:bCs/>
          <w:b/>
        </w:rPr>
        <w:t xml:space="preserve">Negotiation Skills:</w:t>
      </w:r>
      <w:r>
        <w:t xml:space="preserve"> </w:t>
      </w:r>
      <w:r>
        <w:t xml:space="preserve">During joint client meetings, I have observed their ability to hold firm on pricing while offering value-added concessions. This balance is critical in the current economic climate in the United Kingdom.</w:t>
      </w:r>
    </w:p>
    <w:p>
      <w:pPr>
        <w:numPr>
          <w:ilvl w:val="0"/>
          <w:numId w:val="1001"/>
        </w:numPr>
        <w:pStyle w:val="Compact"/>
      </w:pPr>
      <w:r>
        <w:rPr>
          <w:bCs/>
          <w:b/>
        </w:rPr>
        <w:t xml:space="preserve">Closing Ability:</w:t>
      </w:r>
      <w:r>
        <w:t xml:space="preserve"> </w:t>
      </w:r>
      <w:r>
        <w:t xml:space="preserve">They demonstrate patience and persistence, essential traits for the longer sales cycles typical in the Manchester enterprise sector.</w:t>
      </w:r>
    </w:p>
    <w:bookmarkEnd w:id="22"/>
    <w:bookmarkStart w:id="23" w:name="collaboration-and-team-dynamics"/>
    <w:p>
      <w:pPr>
        <w:pStyle w:val="Heading2"/>
      </w:pPr>
      <w:r>
        <w:t xml:space="preserve">4. Collaboration and Team Dynamics</w:t>
      </w:r>
    </w:p>
    <w:p>
      <w:pPr>
        <w:pStyle w:val="FirstParagraph"/>
      </w:pPr>
      <w:r>
        <w:t xml:space="preserve">A vital component of our success in Manchester is internal cohesion. The Sales Executive is a proactive contributor to team morale and knowledge sharing. They frequently share insights regarding client objections and successful closing techniques during our weekly stand-ups.</w:t>
      </w:r>
    </w:p>
    <w:p>
      <w:pPr>
        <w:pStyle w:val="BodyText"/>
      </w:pPr>
      <w:r>
        <w:t xml:space="preserve">They have been particularly supportive of junior team members, offering mentorship on navigating the local market. Their willingness to collaborate on complex deals, often stepping in to assist with technical queries or stakeholder management, has strengthened our team’s overall output. There have been no instances of territorial behaviour; instead, they view the team’s collective success as a priority.</w:t>
      </w:r>
    </w:p>
    <w:bookmarkEnd w:id="23"/>
    <w:bookmarkStart w:id="24" w:name="communication-and-professionalism"/>
    <w:p>
      <w:pPr>
        <w:pStyle w:val="Heading2"/>
      </w:pPr>
      <w:r>
        <w:t xml:space="preserve">5. Communication and Professionalism</w:t>
      </w:r>
    </w:p>
    <w:p>
      <w:pPr>
        <w:pStyle w:val="FirstParagraph"/>
      </w:pPr>
      <w:r>
        <w:t xml:space="preserve">Communication is the cornerstone of a Sales Executive’s role. This individual maintains a high standard of professionalism in all interactions, both written and verbal. Their correspondence with clients is clear, concise, and grammatically correct, reflecting well on the company’s brand in the United Kingdom.</w:t>
      </w:r>
    </w:p>
    <w:p>
      <w:pPr>
        <w:pStyle w:val="BodyText"/>
      </w:pPr>
      <w:r>
        <w:t xml:space="preserve">Internally, they are approachable and responsive. Whether communicating via email, Slack, or face-to-face in the Manchester office, they ensure that information flows freely. They are also adept at managing difficult conversations, maintaining composure when dealing with dissatisfied clients or internal resource constraints.</w:t>
      </w:r>
    </w:p>
    <w:bookmarkEnd w:id="24"/>
    <w:bookmarkStart w:id="25" w:name="areas-for-development"/>
    <w:p>
      <w:pPr>
        <w:pStyle w:val="Heading2"/>
      </w:pPr>
      <w:r>
        <w:t xml:space="preserve">6. Areas for Development</w:t>
      </w:r>
    </w:p>
    <w:p>
      <w:pPr>
        <w:pStyle w:val="FirstParagraph"/>
      </w:pPr>
      <w:r>
        <w:t xml:space="preserve">While the performance has been largely positive, there are areas where further development would yield significant benefits:</w:t>
      </w:r>
    </w:p>
    <w:p>
      <w:pPr>
        <w:numPr>
          <w:ilvl w:val="0"/>
          <w:numId w:val="1002"/>
        </w:numPr>
        <w:pStyle w:val="Compact"/>
      </w:pPr>
      <w:r>
        <w:rPr>
          <w:bCs/>
          <w:b/>
        </w:rPr>
        <w:t xml:space="preserve">Upselling Strategy:</w:t>
      </w:r>
      <w:r>
        <w:t xml:space="preserve"> </w:t>
      </w:r>
      <w:r>
        <w:t xml:space="preserve">While excellent at closing new business, there is an opportunity to focus more on upselling existing accounts within the Manchester region to increase lifetime value.</w:t>
      </w:r>
    </w:p>
    <w:p>
      <w:pPr>
        <w:numPr>
          <w:ilvl w:val="0"/>
          <w:numId w:val="1002"/>
        </w:numPr>
        <w:pStyle w:val="Compact"/>
      </w:pPr>
      <w:r>
        <w:rPr>
          <w:bCs/>
          <w:b/>
        </w:rPr>
        <w:t xml:space="preserve">Time Management:</w:t>
      </w:r>
      <w:r>
        <w:t xml:space="preserve"> </w:t>
      </w:r>
      <w:r>
        <w:t xml:space="preserve">Occasionally, the depth of research conducted for single prospects impacts the volume of outreach. Balancing quality with quantity will be key to exceeding targets in the next quarter.</w:t>
      </w:r>
    </w:p>
    <w:p>
      <w:pPr>
        <w:numPr>
          <w:ilvl w:val="0"/>
          <w:numId w:val="1002"/>
        </w:numPr>
        <w:pStyle w:val="Compact"/>
      </w:pPr>
      <w:r>
        <w:rPr>
          <w:bCs/>
          <w:b/>
        </w:rPr>
        <w:t xml:space="preserve">Technical Product Depth:</w:t>
      </w:r>
      <w:r>
        <w:t xml:space="preserve"> </w:t>
      </w:r>
      <w:r>
        <w:t xml:space="preserve">Engaging more deeply with the product team to understand advanced features would allow for more confident handling of highly technical client queries.</w:t>
      </w:r>
    </w:p>
    <w:bookmarkEnd w:id="25"/>
    <w:bookmarkStart w:id="26" w:name="conclusion"/>
    <w:p>
      <w:pPr>
        <w:pStyle w:val="Heading2"/>
      </w:pPr>
      <w:r>
        <w:t xml:space="preserve">7. Conclusion</w:t>
      </w:r>
    </w:p>
    <w:p>
      <w:pPr>
        <w:pStyle w:val="FirstParagraph"/>
      </w:pPr>
      <w:r>
        <w:t xml:space="preserve">In conclusion, this Sales Executive is a valuable asset to our Manchester team. Their blend of local market knowledge, professional integrity, and collaborative spirit aligns perfectly with our organisational values. They have not only met the expectations of their role but have also contributed positively to the team culture. With a focused effort on the areas for development identified above, I am confident they will continue to drive significant revenue growth for the company in the United Kingdom.</w:t>
      </w:r>
    </w:p>
    <w:p>
      <w:pPr>
        <w:pStyle w:val="BodyText"/>
      </w:pPr>
      <w:r>
        <w:rPr>
          <w:bCs/>
          <w:b/>
        </w:rPr>
        <w:t xml:space="preserve">Reviewer Name:</w:t>
      </w:r>
      <w:r>
        <w:t xml:space="preserve"> </w:t>
      </w:r>
      <w:r>
        <w:t xml:space="preserve">[Peer Name]</w:t>
      </w:r>
    </w:p>
    <w:p>
      <w:pPr>
        <w:pStyle w:val="BodyText"/>
      </w:pPr>
      <w:r>
        <w:rPr>
          <w:bCs/>
          <w:b/>
        </w:rPr>
        <w:t xml:space="preserve">Role:</w:t>
      </w:r>
      <w:r>
        <w:t xml:space="preserve"> </w:t>
      </w:r>
      <w:r>
        <w:t xml:space="preserve">Senior Sales Associate</w:t>
      </w:r>
    </w:p>
    <w:p>
      <w:pPr>
        <w:pStyle w:val="BodyText"/>
      </w:pPr>
      <w:r>
        <w:rPr>
          <w:bCs/>
          <w:b/>
        </w:rPr>
        <w:t xml:space="preserve">Date:</w:t>
      </w:r>
      <w:r>
        <w:t xml:space="preserve"> </w:t>
      </w:r>
      <w:r>
        <w:t xml:space="preserve">15 November 2023</w:t>
      </w:r>
    </w:p>
    <w:p>
      <w:pPr>
        <w:pStyle w:val="BodyText"/>
      </w:pPr>
      <w:r>
        <w:rPr>
          <w:bCs/>
          <w:b/>
        </w:rPr>
        <w:t xml:space="preserve">Location:</w:t>
      </w:r>
      <w:r>
        <w:t xml:space="preserve"> </w:t>
      </w:r>
      <w:r>
        <w:t xml:space="preserve">Manchester, UK</w:t>
      </w:r>
    </w:p>
    <w:p>
      <w:pPr>
        <w:pStyle w:val="BodyText"/>
      </w:pPr>
      <w:r>
        <w:t xml:space="preserve">Confidential Document – Internal Use Only. Generated for Peer Review Process.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Manchester, United Kingdom</dc:title>
  <dc:creator/>
  <dc:language>en</dc:language>
  <cp:keywords/>
  <dcterms:created xsi:type="dcterms:W3CDTF">2026-10-10T03:20:20Z</dcterms:created>
  <dcterms:modified xsi:type="dcterms:W3CDTF">2026-10-10T03:20:20Z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