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[Name of Reviewing Counselor]</w:t>
      </w:r>
    </w:p>
    <w:p>
      <w:pPr>
        <w:pStyle w:val="BodyText"/>
      </w:pPr>
      <w:r>
        <w:rPr>
          <w:bCs/>
          <w:b/>
        </w:rPr>
        <w:t xml:space="preserve">Counselor Under Review:</w:t>
      </w:r>
      <w:r>
        <w:t xml:space="preserve"> </w:t>
      </w:r>
      <w:r>
        <w:t xml:space="preserve">[Name of Counselor]</w:t>
      </w:r>
    </w:p>
    <w:p>
      <w:pPr>
        <w:pStyle w:val="BodyText"/>
      </w:pPr>
      <w:r>
        <w:rPr>
          <w:bCs/>
          <w:b/>
        </w:rPr>
        <w:t xml:space="preserve">Institution:</w:t>
      </w:r>
      <w:r>
        <w:t xml:space="preserve"> </w:t>
      </w:r>
      <w:r>
        <w:t xml:space="preserve">[Name of School/Institution]</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established for educational guidance within the educational system of Buenos Aires, Argentina. The purpose of this evaluation is to assess the professional performance, ethical adherence, and pedagogical effectiveness of the School Counselor in a manner that fosters continuous improvement and student well-being.</w:t>
      </w:r>
    </w:p>
    <w:p>
      <w:pPr>
        <w:pStyle w:val="BodyText"/>
      </w:pPr>
      <w:r>
        <w:t xml:space="preserve">The review takes into account the specific socio-cultural context of Buenos Aires, where the role of the School Counselor is pivotal in addressing diverse student needs, including academic guidance, emotional support, and social integration. The evaluation aligns with the guidelines set forth by the Ministry of Education of the City of Buenos Aires (MECABA) and relevant national frameworks regarding student welfare and educational inclusion.</w:t>
      </w:r>
    </w:p>
    <w:bookmarkEnd w:id="21"/>
    <w:bookmarkStart w:id="22" w:name="X00665821aa6b025989b939c04a889de072ed403"/>
    <w:p>
      <w:pPr>
        <w:pStyle w:val="Heading2"/>
      </w:pPr>
      <w:r>
        <w:t xml:space="preserve">2. Professional Competencies and Ethical Standards</w:t>
      </w:r>
    </w:p>
    <w:p>
      <w:pPr>
        <w:pStyle w:val="FirstParagraph"/>
      </w:pPr>
      <w:r>
        <w:t xml:space="preserve">The School Counselor demonstrated a strong commitment to the ethical principles governing the profession in Argentina. Confidentiality was maintained rigorously during all observed sessions, respecting the privacy rights of students and their families as mandated by local regulations. The counselor exhibited cultural sensitivity, acknowledging the diverse backgrounds of students in Buenos Aires, including varying socioeconomic statuses and linguistic backgrounds.</w:t>
      </w:r>
    </w:p>
    <w:p>
      <w:pPr>
        <w:pStyle w:val="BodyText"/>
      </w:pPr>
      <w:r>
        <w:t xml:space="preserve">Furthermore, the counselor adhered to the Code of Ethics for psychologists and educational professionals in Argentina, ensuring that all interventions were evidence-based and tailored to the developmental stages of the students. The ability to navigate complex family dynamics, common in urban settings like Buenos Aires, was handled with professionalism and empathy.</w:t>
      </w:r>
    </w:p>
    <w:bookmarkEnd w:id="22"/>
    <w:bookmarkStart w:id="23" w:name="academic-and-vocational-guidance"/>
    <w:p>
      <w:pPr>
        <w:pStyle w:val="Heading2"/>
      </w:pPr>
      <w:r>
        <w:t xml:space="preserve">3. Academic and Vocational Guidance</w:t>
      </w:r>
    </w:p>
    <w:p>
      <w:pPr>
        <w:pStyle w:val="FirstParagraph"/>
      </w:pPr>
      <w:r>
        <w:t xml:space="preserve">A core responsibility of the School Counselor in the Buenos Aires educational context is to provide academic and vocational guidance. The review found that the counselor effectively utilized assessment tools to identify students' strengths, weaknesses, and interests. Individualized educational plans were developed for students requiring additional support, aligning with the inclusive education policies promoted by the Argentine government.</w:t>
      </w:r>
    </w:p>
    <w:p>
      <w:pPr>
        <w:pStyle w:val="BodyText"/>
      </w:pPr>
      <w:r>
        <w:t xml:space="preserve">The counselor actively collaborated with teachers to monitor student progress and address academic challenges. Workshops on study skills and career exploration were conducted, reflecting an understanding of the competitive academic landscape in Buenos Aires. The counselor also provided resources on higher education opportunities within Argentina and abroad, empowering students to make informed decisions about their futures.</w:t>
      </w:r>
    </w:p>
    <w:bookmarkEnd w:id="23"/>
    <w:bookmarkStart w:id="24" w:name="emotional-and-social-support"/>
    <w:p>
      <w:pPr>
        <w:pStyle w:val="Heading2"/>
      </w:pPr>
      <w:r>
        <w:t xml:space="preserve">4. Emotional and Social Support</w:t>
      </w:r>
    </w:p>
    <w:p>
      <w:pPr>
        <w:pStyle w:val="FirstParagraph"/>
      </w:pPr>
      <w:r>
        <w:t xml:space="preserve">The School Counselor played a crucial role in promoting the emotional well-being of students. The review observed that the counselor created a safe and supportive environment where students felt comfortable discussing personal issues. Interventions were timely and appropriate, addressing concerns such as anxiety, bullying, and family conflicts.</w:t>
      </w:r>
    </w:p>
    <w:p>
      <w:pPr>
        <w:pStyle w:val="BodyText"/>
      </w:pPr>
      <w:r>
        <w:t xml:space="preserve">In the context of Buenos Aires, where social issues can significantly impact students, the counselor demonstrated cultural competence in addressing topics such as migration, economic hardship, and social inequality. Group counseling sessions were facilitated to foster peer support and resilience, contributing to a positive school climate.</w:t>
      </w:r>
    </w:p>
    <w:bookmarkEnd w:id="24"/>
    <w:bookmarkStart w:id="25" w:name="collaboration-and-communication"/>
    <w:p>
      <w:pPr>
        <w:pStyle w:val="Heading2"/>
      </w:pPr>
      <w:r>
        <w:t xml:space="preserve">5. Collaboration and Communication</w:t>
      </w:r>
    </w:p>
    <w:p>
      <w:pPr>
        <w:pStyle w:val="FirstParagraph"/>
      </w:pPr>
      <w:r>
        <w:t xml:space="preserve">Effective collaboration with stakeholders is essential for the success of a School Counselor. The review highlighted the counselor's proactive communication with teachers, administrators, and parents. Regular meetings were held to discuss student progress and coordinate interventions, ensuring a holistic approach to student support.</w:t>
      </w:r>
    </w:p>
    <w:p>
      <w:pPr>
        <w:pStyle w:val="BodyText"/>
      </w:pPr>
      <w:r>
        <w:t xml:space="preserve">The counselor also engaged with external agencies and community resources in Buenos Aires, such as mental health services and social programs, to provide comprehensive support for students and families. This network of collaboration enhanced the counselor's ability to address complex needs beyond the school environment.</w:t>
      </w:r>
    </w:p>
    <w:bookmarkEnd w:id="25"/>
    <w:bookmarkStart w:id="26" w:name="areas-for-improvement"/>
    <w:p>
      <w:pPr>
        <w:pStyle w:val="Heading2"/>
      </w:pPr>
      <w:r>
        <w:t xml:space="preserve">6. Areas for Improvement</w:t>
      </w:r>
    </w:p>
    <w:p>
      <w:pPr>
        <w:pStyle w:val="FirstParagraph"/>
      </w:pPr>
      <w:r>
        <w:t xml:space="preserve">While the School Counselor demonstrated strong competencies, the review identified areas for further development. It is recommended that the counselor enhance documentation practices to ensure thorough record-keeping of interventions and outcomes. Additionally, increasing the use of data-driven approaches to evaluate the effectiveness of counseling programs could strengthen the counselor's impact.</w:t>
      </w:r>
    </w:p>
    <w:p>
      <w:pPr>
        <w:pStyle w:val="BodyText"/>
      </w:pPr>
      <w:r>
        <w:t xml:space="preserve">Professional development opportunities focused on emerging trends in adolescent mental health and educational technology are encouraged. Given the dynamic nature of the educational landscape in Buenos Aires, staying updated with best practices will enable the counselor to continue providing high-quality services.</w:t>
      </w:r>
    </w:p>
    <w:bookmarkEnd w:id="26"/>
    <w:bookmarkStart w:id="27" w:name="conclusion"/>
    <w:p>
      <w:pPr>
        <w:pStyle w:val="Heading2"/>
      </w:pPr>
      <w:r>
        <w:t xml:space="preserve">7. Conclusion</w:t>
      </w:r>
    </w:p>
    <w:p>
      <w:pPr>
        <w:pStyle w:val="FirstParagraph"/>
      </w:pPr>
      <w:r>
        <w:t xml:space="preserve">This Peer Review Report affirms the School Counselor's dedication to supporting the academic, emotional, and social development of students in Buenos Aires, Argentina. The counselor's adherence to ethical standards, cultural competence, and collaborative approach contribute significantly to the school community. By addressing the identified areas for improvement, the counselor can further enhance their effectiveness and continue to make a positive impact on students' lives.</w:t>
      </w:r>
    </w:p>
    <w:bookmarkEnd w:id="27"/>
    <w:p>
      <w:pPr>
        <w:pStyle w:val="BodyText"/>
      </w:pPr>
      <w:r>
        <w:rPr>
          <w:bCs/>
          <w:b/>
        </w:rPr>
        <w:t xml:space="preserve">Signature of Reviewing Peer:</w:t>
      </w:r>
    </w:p>
    <w:p>
      <w:pPr>
        <w:pStyle w:val="BodyText"/>
      </w:pPr>
      <w:r>
        <w:t xml:space="preserve">[Signature]</w:t>
      </w:r>
    </w:p>
    <w:p>
      <w:pPr>
        <w:pStyle w:val="BodyText"/>
      </w:pPr>
      <w:r>
        <w:t xml:space="preserve">[Name]</w:t>
      </w:r>
    </w:p>
    <w:p>
      <w:pPr>
        <w:pStyle w:val="BodyText"/>
      </w:pPr>
      <w:r>
        <w:t xml:space="preserve">[Date]</w:t>
      </w:r>
    </w:p>
    <w:p>
      <w:pPr>
        <w:pStyle w:val="BodyText"/>
      </w:pPr>
      <w:r>
        <w:rPr>
          <w:bCs/>
          <w:b/>
        </w:rPr>
        <w:t xml:space="preserve">Signature of School Counselor:</w:t>
      </w:r>
    </w:p>
    <w:p>
      <w:pPr>
        <w:pStyle w:val="BodyText"/>
      </w:pPr>
      <w:r>
        <w:t xml:space="preserve">[Signature]</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Buenos Aires, Argentina</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