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Toronto,</w:t>
      </w:r>
      <w:r>
        <w:t xml:space="preserve"> </w:t>
      </w:r>
      <w:r>
        <w:t xml:space="preserve">Canada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School Counselor</w:t>
      </w:r>
    </w:p>
    <w:p>
      <w:pPr>
        <w:pStyle w:val="BodyText"/>
      </w:pPr>
      <w:r>
        <w:rPr>
          <w:bCs/>
          <w:b/>
        </w:rPr>
        <w:t xml:space="preserve">Location:</w:t>
      </w:r>
      <w:r>
        <w:t xml:space="preserve"> </w:t>
      </w:r>
      <w:r>
        <w:t xml:space="preserve">Toronto, Ontario, Canada</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in accordance with the professional standards set forth by the Ontario College of Social Workers and Social Service Workers (OCSWSSW) and the educational guidelines of the Toronto District School Board (TDSB). The purpose of this document is to evaluate the professional competence, ethical practice, and clinical effectiveness of a School Counselor operating within the diverse educational landscape of Toronto, Canada.</w:t>
      </w:r>
    </w:p>
    <w:p>
      <w:pPr>
        <w:pStyle w:val="BodyText"/>
      </w:pPr>
      <w:r>
        <w:t xml:space="preserve">The review focuses on the counselor's ability to support students' academic, career, and personal/social development. Given the multicultural and multilingual nature of Toronto, this report specifically assesses the counselor's cultural responsiveness and adherence to Canadian human rights legislation. The evaluation is based on direct observation of counseling sessions, review of case files, and interviews with stakeholders, including teachers, parents, and students.</w:t>
      </w:r>
    </w:p>
    <w:bookmarkEnd w:id="21"/>
    <w:bookmarkStart w:id="22" w:name="X17dc44c84a0d3c83a36631db77ccb5084fc4dba"/>
    <w:p>
      <w:pPr>
        <w:pStyle w:val="Heading2"/>
      </w:pPr>
      <w:r>
        <w:t xml:space="preserve">2. Professional Competence and Clinical Skills</w:t>
      </w:r>
    </w:p>
    <w:p>
      <w:pPr>
        <w:pStyle w:val="FirstParagraph"/>
      </w:pPr>
      <w:r>
        <w:t xml:space="preserve">The School Counselor demonstrates a high level of clinical proficiency in delivering individual and group counseling services. The practitioner effectively utilizes evidence-based interventions, such as Cognitive Behavioral Therapy (CBT) and solution-focused brief therapy, which are well-suited for the school setting. The counselor shows a strong ability to assess student needs accurately and develop individualized support plans that align with the student's educational goals.</w:t>
      </w:r>
    </w:p>
    <w:p>
      <w:pPr>
        <w:pStyle w:val="BodyText"/>
      </w:pPr>
      <w:r>
        <w:t xml:space="preserve">In the context of Toronto's public education system, the counselor has shown exceptional skill in crisis intervention. During observed incidents involving student anxiety and behavioral escalation, the counselor remained calm, utilized de-escalation techniques effectively, and ensured the safety of all parties involved. The documentation of these incidents was thorough, timely, and compliant with privacy laws, including the Freedom of Information and Protection of Privacy Act (FIPPA).</w:t>
      </w:r>
    </w:p>
    <w:bookmarkEnd w:id="22"/>
    <w:bookmarkStart w:id="23" w:name="cultural-competence-and-diversity"/>
    <w:p>
      <w:pPr>
        <w:pStyle w:val="Heading2"/>
      </w:pPr>
      <w:r>
        <w:t xml:space="preserve">3. Cultural Competence and Diversity</w:t>
      </w:r>
    </w:p>
    <w:p>
      <w:pPr>
        <w:pStyle w:val="FirstParagraph"/>
      </w:pPr>
      <w:r>
        <w:t xml:space="preserve">A critical component of this Peer Review Report is the assessment of cultural competence. Toronto is one of the most diverse cities in the world, and a School Counselor must be adept at navigating complex cultural dynamics. The counselor under review has demonstrated a deep understanding of the cultural backgrounds of the student population. They actively incorporate culturally responsive practices into their counseling approach, ensuring that students from various ethnic, religious, and socioeconomic backgrounds feel seen, heard, and respected.</w:t>
      </w:r>
    </w:p>
    <w:p>
      <w:pPr>
        <w:pStyle w:val="BodyText"/>
      </w:pPr>
      <w:r>
        <w:t xml:space="preserve">The counselor has successfully collaborated with community resources and settlement agencies in Toronto to support newcomer students and their families. This collaborative approach highlights the counselor's ability to work within the broader social ecosystem of Canada, addressing systemic barriers that may affect a student's mental health and academic success. The counselor's commitment to anti-oppressive practice is evident in their efforts to challenge biases and promote equity within the school environment.</w:t>
      </w:r>
    </w:p>
    <w:bookmarkEnd w:id="23"/>
    <w:bookmarkStart w:id="24" w:name="collaboration-and-communication"/>
    <w:p>
      <w:pPr>
        <w:pStyle w:val="Heading2"/>
      </w:pPr>
      <w:r>
        <w:t xml:space="preserve">4. Collaboration and Communication</w:t>
      </w:r>
    </w:p>
    <w:p>
      <w:pPr>
        <w:pStyle w:val="FirstParagraph"/>
      </w:pPr>
      <w:r>
        <w:t xml:space="preserve">Effective collaboration is essential for a School Counselor to succeed. This report notes that the counselor maintains strong, professional relationships with teachers, administrators, and support staff. They actively participate in Individual Education Plan (IEP) meetings, providing valuable insights into the psychosocial factors affecting a student's learning. The counselor's communication style is clear, empathetic, and professional, fostering a supportive environment for all stakeholders.</w:t>
      </w:r>
    </w:p>
    <w:p>
      <w:pPr>
        <w:pStyle w:val="BodyText"/>
      </w:pPr>
      <w:r>
        <w:t xml:space="preserve">Furthermore, the counselor engages effectively with parents and guardians. They provide clear information about counseling services, maintain appropriate boundaries, and involve families in the support process in a culturally sensitive manner. This engagement is particularly important in the Toronto context, where families may have varying levels of familiarity with the Canadian education system and mental health services.</w:t>
      </w:r>
    </w:p>
    <w:bookmarkEnd w:id="24"/>
    <w:bookmarkStart w:id="25" w:name="ethical-practice-and-professionalism"/>
    <w:p>
      <w:pPr>
        <w:pStyle w:val="Heading2"/>
      </w:pPr>
      <w:r>
        <w:t xml:space="preserve">5. Ethical Practice and Professionalism</w:t>
      </w:r>
    </w:p>
    <w:p>
      <w:pPr>
        <w:pStyle w:val="FirstParagraph"/>
      </w:pPr>
      <w:r>
        <w:t xml:space="preserve">The School Counselor adheres strictly to the Code of Ethics and Standards of Practice established by the relevant regulatory body in Ontario. Confidentiality is maintained with diligence, and the counselor ensures that students and parents understand the limits of confidentiality, particularly in cases involving safety concerns. The counselor demonstrates self-awareness and engages in regular reflective practice to ensure their personal biases do not impact their professional judgment.</w:t>
      </w:r>
    </w:p>
    <w:p>
      <w:pPr>
        <w:pStyle w:val="BodyText"/>
      </w:pPr>
      <w:r>
        <w:t xml:space="preserve">The counselor also prioritizes their own professional development, staying current with best practices in school counseling and mental health. This commitment to lifelong learning is crucial in a rapidly evolving field and ensures that the counselor continues to provide high-quality services to students in Toronto.</w:t>
      </w:r>
    </w:p>
    <w:bookmarkEnd w:id="25"/>
    <w:bookmarkStart w:id="26" w:name="areas-for-growth-and-recommendations"/>
    <w:p>
      <w:pPr>
        <w:pStyle w:val="Heading2"/>
      </w:pPr>
      <w:r>
        <w:t xml:space="preserve">6. Areas for Growth and Recommendations</w:t>
      </w:r>
    </w:p>
    <w:p>
      <w:pPr>
        <w:pStyle w:val="FirstParagraph"/>
      </w:pPr>
      <w:r>
        <w:t xml:space="preserve">While the School Counselor performs at a high level, this Peer Review Report identifies a few areas for continued growth. It is recommended that the counselor further develop their skills in trauma-informed care, given the increasing prevalence of trauma among youth in urban settings like Toronto. Additionally, expanding the use of digital counseling tools could enhance accessibility for students who may face barriers to in-person sessions.</w:t>
      </w:r>
    </w:p>
    <w:p>
      <w:pPr>
        <w:pStyle w:val="BodyText"/>
      </w:pPr>
      <w:r>
        <w:t xml:space="preserve">The counselor is encouraged to continue seeking supervision and mentorship to refine their practice and address any emerging challenges. Engaging in peer consultation groups within the Toronto school counseling community could also provide valuable support and professional networking opportunities.</w:t>
      </w:r>
    </w:p>
    <w:bookmarkEnd w:id="26"/>
    <w:bookmarkStart w:id="27" w:name="conclusion"/>
    <w:p>
      <w:pPr>
        <w:pStyle w:val="Heading2"/>
      </w:pPr>
      <w:r>
        <w:t xml:space="preserve">7. Conclusion</w:t>
      </w:r>
    </w:p>
    <w:p>
      <w:pPr>
        <w:pStyle w:val="FirstParagraph"/>
      </w:pPr>
      <w:r>
        <w:t xml:space="preserve">In conclusion, this Peer Review Report affirms that the School Counselor is a competent, ethical, and culturally responsive professional who makes a significant contribution to the well-being of students in Toronto, Canada. Their dedication to supporting the holistic development of students aligns with the highest standards of the profession. The counselor's ability to navigate the complexities of a diverse urban school environment is commendable, and their practice serves as a model for excellence in school counseling.</w:t>
      </w:r>
    </w:p>
    <w:bookmarkEnd w:id="27"/>
    <w:p>
      <w:pPr>
        <w:pStyle w:val="BodyText"/>
      </w:pPr>
      <w:r>
        <w:rPr>
          <w:bCs/>
          <w:b/>
        </w:rPr>
        <w:t xml:space="preserve">Reviewer Name:</w:t>
      </w:r>
      <w:r>
        <w:t xml:space="preserve"> </w:t>
      </w:r>
      <w:r>
        <w:t xml:space="preserve">[Name of Peer Reviewer]</w:t>
      </w:r>
    </w:p>
    <w:p>
      <w:pPr>
        <w:pStyle w:val="BodyText"/>
      </w:pPr>
      <w:r>
        <w:rPr>
          <w:bCs/>
          <w:b/>
        </w:rPr>
        <w:t xml:space="preserve">Reviewer Title:</w:t>
      </w:r>
      <w:r>
        <w:t xml:space="preserve"> </w:t>
      </w:r>
      <w:r>
        <w:t xml:space="preserve">Senior School Counselor / Clinical Supervisor</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Toronto, Canada</dc:title>
  <dc:creator/>
  <dc:language>en</dc:language>
  <cp:keywords/>
  <dcterms:created xsi:type="dcterms:W3CDTF">2026-10-10T01:59:14Z</dcterms:created>
  <dcterms:modified xsi:type="dcterms:W3CDTF">2026-10-10T01:59:14Z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