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Vancouver,</w:t>
      </w:r>
      <w:r>
        <w:t xml:space="preserve"> </w:t>
      </w:r>
      <w:r>
        <w:t xml:space="preserve">Canada</w:t>
      </w:r>
    </w:p>
    <w:bookmarkStart w:id="20" w:name="peer-review-report"/>
    <w:p>
      <w:pPr>
        <w:pStyle w:val="Heading1"/>
      </w:pPr>
      <w:r>
        <w:t xml:space="preserve">Peer Review Report</w:t>
      </w:r>
    </w:p>
    <w:p>
      <w:pPr>
        <w:pStyle w:val="FirstParagraph"/>
      </w:pPr>
      <w:r>
        <w:rPr>
          <w:bCs/>
          <w:b/>
        </w:rPr>
        <w:t xml:space="preserve">Role:</w:t>
      </w:r>
      <w:r>
        <w:t xml:space="preserve"> </w:t>
      </w:r>
      <w:r>
        <w:t xml:space="preserve">School Counselor</w:t>
      </w:r>
    </w:p>
    <w:p>
      <w:pPr>
        <w:pStyle w:val="BodyText"/>
      </w:pPr>
      <w:r>
        <w:rPr>
          <w:bCs/>
          <w:b/>
        </w:rPr>
        <w:t xml:space="preserve">Location:</w:t>
      </w:r>
      <w:r>
        <w:t xml:space="preserve"> </w:t>
      </w:r>
      <w:r>
        <w:t xml:space="preserve">Vancouver, Canada</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[Name of Peer Reviewer]</w:t>
      </w:r>
    </w:p>
    <w:p>
      <w:pPr>
        <w:pStyle w:val="BodyText"/>
      </w:pPr>
      <w:r>
        <w:rPr>
          <w:bCs/>
          <w:b/>
        </w:rPr>
        <w:t xml:space="preserve">Reviewee:</w:t>
      </w:r>
      <w:r>
        <w:t xml:space="preserve"> </w:t>
      </w:r>
      <w:r>
        <w:t xml:space="preserve">[Name of School Counselor]</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practice of a School Counselor operating within the educational framework of Vancouver, Canada. The review aligns with the standards set by the British Columbia College of Teachers and the specific mandates of the Vancouver School Board. The primary objective of this assessment is to ensure that the counselor’s practices are ethically sound, culturally responsive, and effective in supporting the holistic development of students in a diverse urban environment.</w:t>
      </w:r>
    </w:p>
    <w:p>
      <w:pPr>
        <w:pStyle w:val="BodyText"/>
      </w:pPr>
      <w:r>
        <w:t xml:space="preserve">Vancouver presents a unique educational landscape characterized by high cultural diversity, socioeconomic disparities, and a strong emphasis on mental health awareness. Consequently, the role of the School Counselor here extends beyond traditional academic advising to include critical interventions in mental health, crisis management, and community engagement. This report examines the counselor’s performance against these specific contextual demands.</w:t>
      </w:r>
    </w:p>
    <w:bookmarkEnd w:id="21"/>
    <w:bookmarkStart w:id="22" w:name="alignment-with-professional-standards"/>
    <w:p>
      <w:pPr>
        <w:pStyle w:val="Heading2"/>
      </w:pPr>
      <w:r>
        <w:t xml:space="preserve">2. Alignment with Professional Standards</w:t>
      </w:r>
    </w:p>
    <w:p>
      <w:pPr>
        <w:pStyle w:val="FirstParagraph"/>
      </w:pPr>
      <w:r>
        <w:t xml:space="preserve">The reviewee demonstrates a robust understanding of the professional standards required of a School Counselor in Canada. Specifically, adherence to the Code of Ethics and Standards of Practice is evident. The counselor maintains strict confidentiality while navigating the complex legal requirements of child protection in British Columbia.</w:t>
      </w:r>
    </w:p>
    <w:p>
      <w:pPr>
        <w:pStyle w:val="BodyText"/>
      </w:pPr>
      <w:r>
        <w:t xml:space="preserve">In the context of Vancouver, where Indigenous reconciliation is a priority, the counselor has shown commendable efforts in integrating Indigenous perspectives into their practice. This includes utilizing trauma-informed care approaches that respect the history and culture of First Nations students, aligning with the broader educational goals of the province.</w:t>
      </w:r>
    </w:p>
    <w:bookmarkEnd w:id="22"/>
    <w:bookmarkStart w:id="23" w:name="clinical-competence-and-student-support"/>
    <w:p>
      <w:pPr>
        <w:pStyle w:val="Heading2"/>
      </w:pPr>
      <w:r>
        <w:t xml:space="preserve">3. Clinical Competence and Student Support</w:t>
      </w:r>
    </w:p>
    <w:p>
      <w:pPr>
        <w:pStyle w:val="FirstParagraph"/>
      </w:pPr>
      <w:r>
        <w:t xml:space="preserve">A core component of this Peer Review Report focuses on the clinical competence of the School Counselor. The reviewee effectively utilizes evidence-based counseling techniques, such as Cognitive Behavioral Therapy (CBT) and solution-focused brief therapy, which are particularly relevant for the fast-paced environment of Vancouver schools.</w:t>
      </w:r>
    </w:p>
    <w:p>
      <w:pPr>
        <w:pStyle w:val="BodyText"/>
      </w:pPr>
      <w:r>
        <w:t xml:space="preserve">The counselor’s ability to manage a high caseload is notable. In Vancouver, where student-to-counselor ratios can be challenging, the reviewee has implemented efficient triage systems to prioritize students in crisis. This ensures that urgent mental health needs are addressed promptly, while still providing consistent support for students dealing with academic stress, social anxiety, and family issues.</w:t>
      </w:r>
    </w:p>
    <w:p>
      <w:pPr>
        <w:pStyle w:val="BodyText"/>
      </w:pPr>
      <w:r>
        <w:t xml:space="preserve">Furthermore, the counselor’s approach to diversity and inclusion is exemplary. Vancouver’s student population is highly multicultural, and the reviewee demonstrates cultural humility by adapting counseling strategies to meet the specific needs of immigrant and refugee students. This includes collaborating with community resources and interpreters to ensure equitable access to support services.</w:t>
      </w:r>
    </w:p>
    <w:bookmarkEnd w:id="23"/>
    <w:bookmarkStart w:id="24" w:name="collaboration-and-community-engagement"/>
    <w:p>
      <w:pPr>
        <w:pStyle w:val="Heading2"/>
      </w:pPr>
      <w:r>
        <w:t xml:space="preserve">4. Collaboration and Community Engagement</w:t>
      </w:r>
    </w:p>
    <w:p>
      <w:pPr>
        <w:pStyle w:val="FirstParagraph"/>
      </w:pPr>
      <w:r>
        <w:t xml:space="preserve">Effective School Counseling in Canada requires strong collaboration with teachers, administrators, parents, and external agencies. This Peer Review Report highlights the reviewee’s proactive engagement with the school community. The counselor regularly participates in interdisciplinary team meetings to discuss student progress and develop comprehensive support plans.</w:t>
      </w:r>
    </w:p>
    <w:p>
      <w:pPr>
        <w:pStyle w:val="BodyText"/>
      </w:pPr>
      <w:r>
        <w:t xml:space="preserve">In Vancouver, community partnerships are vital due to the availability of specialized mental health services. The reviewee has successfully established relationships with local organizations, such as the Vancouver Coastal Health Authority and various non-profit agencies. These partnerships enhance the counselor’s ability to refer students to appropriate external resources when necessary, ensuring a continuum of care.</w:t>
      </w:r>
    </w:p>
    <w:p>
      <w:pPr>
        <w:pStyle w:val="BodyText"/>
      </w:pPr>
      <w:r>
        <w:t xml:space="preserve">Additionally, the counselor plays an active role in parent education workshops, addressing topics such as digital citizenship, mental health literacy, and post-secondary planning. This engagement fosters a supportive home-school connection, which is crucial for student success.</w:t>
      </w:r>
    </w:p>
    <w:bookmarkEnd w:id="24"/>
    <w:bookmarkStart w:id="25" w:name="X2398e9e4281a19cc02441e845a7328da4109f8a"/>
    <w:p>
      <w:pPr>
        <w:pStyle w:val="Heading2"/>
      </w:pPr>
      <w:r>
        <w:t xml:space="preserve">5. Professional Development and Reflective Practice</w:t>
      </w:r>
    </w:p>
    <w:p>
      <w:pPr>
        <w:pStyle w:val="FirstParagraph"/>
      </w:pPr>
      <w:r>
        <w:t xml:space="preserve">Continuous professional development is a hallmark of effective School Counseling. The reviewee demonstrates a commitment to lifelong learning by attending relevant conferences, workshops, and training sessions. Recent professional development activities have focused on emerging issues in adolescent mental health, such as the impact of social media and climate anxiety, which are particularly pertinent to students in Vancouver.</w:t>
      </w:r>
    </w:p>
    <w:p>
      <w:pPr>
        <w:pStyle w:val="BodyText"/>
      </w:pPr>
      <w:r>
        <w:t xml:space="preserve">The counselor also engages in regular reflective practice, using supervision and peer consultation to refine their skills. This reflective approach ensures that their practice remains current and responsive to the evolving needs of the student population.</w:t>
      </w:r>
    </w:p>
    <w:bookmarkEnd w:id="25"/>
    <w:bookmarkStart w:id="26" w:name="areas-for-growth-and-recommendations"/>
    <w:p>
      <w:pPr>
        <w:pStyle w:val="Heading2"/>
      </w:pPr>
      <w:r>
        <w:t xml:space="preserve">6. Areas for Growth and Recommendations</w:t>
      </w:r>
    </w:p>
    <w:p>
      <w:pPr>
        <w:pStyle w:val="FirstParagraph"/>
      </w:pPr>
      <w:r>
        <w:t xml:space="preserve">While the reviewee’s performance is largely exemplary, this Peer Review Report identifies a few areas for potential growth. First, there is an opportunity to further integrate technology into counseling practices, such as utilizing secure telehealth platforms to increase accessibility for students who may face barriers to in-person sessions.</w:t>
      </w:r>
    </w:p>
    <w:p>
      <w:pPr>
        <w:pStyle w:val="BodyText"/>
      </w:pPr>
      <w:r>
        <w:t xml:space="preserve">Second, the counselor could expand their involvement in school-wide prevention programs. By leading initiatives focused on bullying prevention, substance abuse education, and mental health awareness, the School Counselor can contribute to a more positive school climate.</w:t>
      </w:r>
    </w:p>
    <w:p>
      <w:pPr>
        <w:pStyle w:val="BodyText"/>
      </w:pPr>
      <w:r>
        <w:t xml:space="preserve">Finally, given the unique challenges faced by students in Vancouver, such as housing insecurity and food insecurity, the counselor might consider strengthening their advocacy role within the school and community to address these systemic issues.</w:t>
      </w:r>
    </w:p>
    <w:bookmarkEnd w:id="26"/>
    <w:bookmarkStart w:id="27" w:name="conclusion"/>
    <w:p>
      <w:pPr>
        <w:pStyle w:val="Heading2"/>
      </w:pPr>
      <w:r>
        <w:t xml:space="preserve">7. Conclusion</w:t>
      </w:r>
    </w:p>
    <w:p>
      <w:pPr>
        <w:pStyle w:val="FirstParagraph"/>
      </w:pPr>
      <w:r>
        <w:t xml:space="preserve">In conclusion, this Peer Review Report affirms that the School Counselor under review is performing at a high level of professional competence. Their practice is aligned with the standards of the British Columbia College of Teachers and is well-adapted to the specific needs of students in Vancouver, Canada. The counselor’s dedication to ethical practice, cultural responsiveness, and collaborative support makes them a valuable asset to the school community.</w:t>
      </w:r>
    </w:p>
    <w:p>
      <w:pPr>
        <w:pStyle w:val="BodyText"/>
      </w:pPr>
      <w:r>
        <w:t xml:space="preserve">The recommendations provided in this report are intended to support the counselor’s ongoing professional growth and to further enhance the quality of services provided to students. Overall, the reviewee is commended for their commitment to fostering the well-being and success of all students.</w:t>
      </w:r>
    </w:p>
    <w:bookmarkEnd w:id="27"/>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Vancouver, Canada</dc:title>
  <dc:creator/>
  <dc:language>en</dc:language>
  <cp:keywords/>
  <dcterms:created xsi:type="dcterms:W3CDTF">2026-10-10T02:02:26Z</dcterms:created>
  <dcterms:modified xsi:type="dcterms:W3CDTF">2026-10-10T02:02:26Z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