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Shanghai,</w:t>
      </w:r>
      <w:r>
        <w:t xml:space="preserve"> </w:t>
      </w:r>
      <w:r>
        <w:t xml:space="preserve">China</w:t>
      </w:r>
    </w:p>
    <w:bookmarkStart w:id="28" w:name="peer-review-report"/>
    <w:p>
      <w:pPr>
        <w:pStyle w:val="Heading1"/>
      </w:pPr>
      <w:r>
        <w:t xml:space="preserve">Peer Review Report</w:t>
      </w:r>
    </w:p>
    <w:p>
      <w:pPr>
        <w:pStyle w:val="FirstParagraph"/>
      </w:pPr>
      <w:r>
        <w:t xml:space="preserve">Professional Evaluation of School Counselor Performance</w:t>
      </w:r>
    </w:p>
    <w:p>
      <w:pPr>
        <w:pStyle w:val="BodyText"/>
      </w:pPr>
      <w:r>
        <w:t xml:space="preserve">Counselor Name:</w:t>
      </w:r>
      <w:r>
        <w:t xml:space="preserve"> </w:t>
      </w:r>
      <w:r>
        <w:t xml:space="preserve">[Insert Name]</w:t>
      </w:r>
    </w:p>
    <w:p>
      <w:pPr>
        <w:pStyle w:val="BodyText"/>
      </w:pPr>
      <w:r>
        <w:t xml:space="preserve">Institution:</w:t>
      </w:r>
      <w:r>
        <w:t xml:space="preserve"> </w:t>
      </w:r>
      <w:r>
        <w:t xml:space="preserve">[Insert School Name], Shanghai, China</w:t>
      </w:r>
    </w:p>
    <w:p>
      <w:pPr>
        <w:pStyle w:val="BodyText"/>
      </w:pPr>
      <w:r>
        <w:t xml:space="preserve">Review Period:</w:t>
      </w:r>
      <w:r>
        <w:t xml:space="preserve"> </w:t>
      </w:r>
      <w:r>
        <w:t xml:space="preserve">[Insert Date Range]</w:t>
      </w:r>
    </w:p>
    <w:p>
      <w:pPr>
        <w:pStyle w:val="BodyText"/>
      </w:pPr>
      <w:r>
        <w:t xml:space="preserve">Reviewer Name:</w:t>
      </w:r>
      <w:r>
        <w:t xml:space="preserve"> </w:t>
      </w:r>
      <w:r>
        <w:t xml:space="preserve">[Insert Reviewer Name]</w:t>
      </w:r>
    </w:p>
    <w:p>
      <w:pPr>
        <w:pStyle w:val="BodyText"/>
      </w:pPr>
      <w:r>
        <w:t xml:space="preserve">Position:</w:t>
      </w:r>
      <w:r>
        <w:t xml:space="preserve"> </w:t>
      </w:r>
      <w:r>
        <w:t xml:space="preserve">Senior Peer / Department Head</w:t>
      </w:r>
    </w:p>
    <w:p>
      <w:pPr>
        <w:pStyle w:val="BodyText"/>
      </w:pPr>
      <w:r>
        <w:t xml:space="preserve">Date of Report:</w:t>
      </w:r>
      <w:r>
        <w:t xml:space="preserve"> </w:t>
      </w:r>
      <w:r>
        <w:t xml:space="preserve">[Insert Date]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ethical conduct, and pedagogical contribution of the</w:t>
      </w:r>
      <w:r>
        <w:t xml:space="preserve"> </w:t>
      </w:r>
      <w:r>
        <w:rPr>
          <w:bCs/>
          <w:b/>
        </w:rPr>
        <w:t xml:space="preserve">School Counselor</w:t>
      </w:r>
      <w:r>
        <w:t xml:space="preserve"> </w:t>
      </w:r>
      <w:r>
        <w:t xml:space="preserve">within the unique educational landscape of</w:t>
      </w:r>
      <w:r>
        <w:t xml:space="preserve"> </w:t>
      </w:r>
      <w:r>
        <w:rPr>
          <w:bCs/>
          <w:b/>
        </w:rPr>
        <w:t xml:space="preserve">China Shanghai</w:t>
      </w:r>
      <w:r>
        <w:t xml:space="preserve">. The review process was conducted through classroom observations, case file audits, stakeholder interviews, and self-reflection sessions. The primary objective is to assess the counselor's alignment with both international best practices and the specific regulatory and cultural frameworks governing education in Shanghai.</w:t>
      </w:r>
    </w:p>
    <w:p>
      <w:pPr>
        <w:pStyle w:val="BodyText"/>
      </w:pPr>
      <w:r>
        <w:t xml:space="preserve">The subject demonstrates a high level of competency in navigating the complex socio-emotional needs of students in a high-pressure academic environment. The review highlights significant strengths in cross-cultural communication and crisis intervention, while identifying specific areas for growth regarding data-driven decision-making and integration with the broader Shanghai municipal education goals.</w:t>
      </w:r>
    </w:p>
    <w:bookmarkEnd w:id="20"/>
    <w:bookmarkStart w:id="21" w:name="X7f6b63b79e27e50857a8911c19c36925d2ecdb8"/>
    <w:p>
      <w:pPr>
        <w:pStyle w:val="Heading2"/>
      </w:pPr>
      <w:r>
        <w:t xml:space="preserve">2. Contextual Alignment: The Shanghai Educational Environment</w:t>
      </w:r>
    </w:p>
    <w:p>
      <w:pPr>
        <w:pStyle w:val="FirstParagraph"/>
      </w:pPr>
      <w:r>
        <w:t xml:space="preserve">Operating as a</w:t>
      </w:r>
      <w:r>
        <w:t xml:space="preserve"> </w:t>
      </w:r>
      <w:r>
        <w:rPr>
          <w:bCs/>
          <w:b/>
        </w:rPr>
        <w:t xml:space="preserve">School Counselor</w:t>
      </w:r>
      <w:r>
        <w:t xml:space="preserve"> </w:t>
      </w:r>
      <w:r>
        <w:t xml:space="preserve">in</w:t>
      </w:r>
      <w:r>
        <w:t xml:space="preserve"> </w:t>
      </w:r>
      <w:r>
        <w:rPr>
          <w:bCs/>
          <w:b/>
        </w:rPr>
        <w:t xml:space="preserve">China Shanghai</w:t>
      </w:r>
      <w:r>
        <w:t xml:space="preserve"> </w:t>
      </w:r>
      <w:r>
        <w:t xml:space="preserve">requires a nuanced understanding of the local context. Shanghai is a global hub with a highly competitive academic culture, often referred to as the "tiger mom" phenomenon, yet it is also a melting pot of international expatriate communities and local Chinese families.</w:t>
      </w:r>
    </w:p>
    <w:p>
      <w:pPr>
        <w:pStyle w:val="BodyText"/>
      </w:pPr>
      <w:r>
        <w:t xml:space="preserve">The counselor under review has successfully adapted their methodology to this environment. They have demonstrated an ability to bridge the gap between traditional Chinese educational values—which emphasize academic rigor and collective harmony—and Western counseling models that prioritize individual expression and mental health awareness. This report evaluates how effectively the counselor balances these dual expectations to support student well-being without alienating parents or administration.</w:t>
      </w:r>
    </w:p>
    <w:bookmarkEnd w:id="21"/>
    <w:bookmarkStart w:id="24" w:name="core-competencies-and-clinical-practice"/>
    <w:p>
      <w:pPr>
        <w:pStyle w:val="Heading2"/>
      </w:pPr>
      <w:r>
        <w:t xml:space="preserve">3. Core Competencies and Clinical Practice</w:t>
      </w:r>
    </w:p>
    <w:bookmarkStart w:id="22" w:name="student-support-and-counseling"/>
    <w:p>
      <w:pPr>
        <w:pStyle w:val="Heading3"/>
      </w:pPr>
      <w:r>
        <w:t xml:space="preserve">3.1 Student Support and Counseling</w:t>
      </w:r>
    </w:p>
    <w:p>
      <w:pPr>
        <w:pStyle w:val="FirstParagraph"/>
      </w:pPr>
      <w:r>
        <w:t xml:space="preserve">The</w:t>
      </w:r>
      <w:r>
        <w:t xml:space="preserve"> </w:t>
      </w:r>
      <w:r>
        <w:rPr>
          <w:bCs/>
          <w:b/>
        </w:rPr>
        <w:t xml:space="preserve">School Counselor</w:t>
      </w:r>
      <w:r>
        <w:t xml:space="preserve"> </w:t>
      </w:r>
      <w:r>
        <w:t xml:space="preserve">has established a robust caseload management system. Observations indicate a strong proficiency in active listening and empathy, crucial for building trust with adolescents. In the context of</w:t>
      </w:r>
      <w:r>
        <w:t xml:space="preserve"> </w:t>
      </w:r>
      <w:r>
        <w:rPr>
          <w:bCs/>
          <w:b/>
        </w:rPr>
        <w:t xml:space="preserve">China Shanghai</w:t>
      </w:r>
      <w:r>
        <w:t xml:space="preserve">, where mental health stigma can still be prevalent among older generations, the counselor has done commendable work in destigmatizing help-seeking behaviors among students.</w:t>
      </w:r>
    </w:p>
    <w:p>
      <w:pPr>
        <w:pStyle w:val="BodyText"/>
      </w:pPr>
      <w:r>
        <w:t xml:space="preserve">Specific strengths include:</w:t>
      </w:r>
    </w:p>
    <w:p>
      <w:pPr>
        <w:numPr>
          <w:ilvl w:val="0"/>
          <w:numId w:val="1001"/>
        </w:numPr>
        <w:pStyle w:val="Compact"/>
      </w:pPr>
      <w:r>
        <w:t xml:space="preserve">Effective utilization of Cognitive Behavioral Therapy (CBT) techniques tailored for academic anxiety.</w:t>
      </w:r>
    </w:p>
    <w:p>
      <w:pPr>
        <w:numPr>
          <w:ilvl w:val="0"/>
          <w:numId w:val="1001"/>
        </w:numPr>
        <w:pStyle w:val="Compact"/>
      </w:pPr>
      <w:r>
        <w:t xml:space="preserve">Proactive identification of at-risk students through collaboration with homeroom teachers.</w:t>
      </w:r>
    </w:p>
    <w:p>
      <w:pPr>
        <w:numPr>
          <w:ilvl w:val="0"/>
          <w:numId w:val="1001"/>
        </w:numPr>
        <w:pStyle w:val="Compact"/>
      </w:pPr>
      <w:r>
        <w:t xml:space="preserve">Maintaining strict confidentiality protocols in accordance with both local Chinese laws and international school standards.</w:t>
      </w:r>
    </w:p>
    <w:bookmarkEnd w:id="22"/>
    <w:bookmarkStart w:id="23" w:name="crisis-intervention"/>
    <w:p>
      <w:pPr>
        <w:pStyle w:val="Heading3"/>
      </w:pPr>
      <w:r>
        <w:t xml:space="preserve">3.2 Crisis Intervention</w:t>
      </w:r>
    </w:p>
    <w:p>
      <w:pPr>
        <w:pStyle w:val="FirstParagraph"/>
      </w:pPr>
      <w:r>
        <w:t xml:space="preserve">The review period included several minor crisis events. The counselor responded with agility and professionalism, adhering to the school's safety protocols. Their ability to coordinate with local authorities and medical professionals in Shanghai was efficient, ensuring that students received timely care while minimizing disruption to the school community.</w:t>
      </w:r>
    </w:p>
    <w:bookmarkEnd w:id="23"/>
    <w:bookmarkEnd w:id="24"/>
    <w:bookmarkStart w:id="25" w:name="X3ef0d3ea338e25b071587900295f37e2378f216"/>
    <w:p>
      <w:pPr>
        <w:pStyle w:val="Heading2"/>
      </w:pPr>
      <w:r>
        <w:t xml:space="preserve">4. Stakeholder Engagement and Cultural Competence</w:t>
      </w:r>
    </w:p>
    <w:p>
      <w:pPr>
        <w:pStyle w:val="FirstParagraph"/>
      </w:pPr>
      <w:r>
        <w:t xml:space="preserve">A critical aspect of this</w:t>
      </w:r>
      <w:r>
        <w:t xml:space="preserve"> </w:t>
      </w:r>
      <w:r>
        <w:rPr>
          <w:bCs/>
          <w:b/>
        </w:rPr>
        <w:t xml:space="preserve">Peer Review Report</w:t>
      </w:r>
      <w:r>
        <w:t xml:space="preserve"> </w:t>
      </w:r>
      <w:r>
        <w:t xml:space="preserve">is the assessment of the counselor's relationship with parents and guardians. In</w:t>
      </w:r>
      <w:r>
        <w:t xml:space="preserve"> </w:t>
      </w:r>
      <w:r>
        <w:rPr>
          <w:bCs/>
          <w:b/>
        </w:rPr>
        <w:t xml:space="preserve">China Shanghai</w:t>
      </w:r>
      <w:r>
        <w:t xml:space="preserve">, parental involvement is intense and often directive. The</w:t>
      </w:r>
      <w:r>
        <w:t xml:space="preserve"> </w:t>
      </w:r>
      <w:r>
        <w:rPr>
          <w:bCs/>
          <w:b/>
        </w:rPr>
        <w:t xml:space="preserve">School Counselor</w:t>
      </w:r>
      <w:r>
        <w:t xml:space="preserve"> </w:t>
      </w:r>
      <w:r>
        <w:t xml:space="preserve">has demonstrated exceptional diplomatic skills in managing parent-teacher-counselor triads.</w:t>
      </w:r>
    </w:p>
    <w:p>
      <w:pPr>
        <w:pStyle w:val="BodyText"/>
      </w:pPr>
      <w:r>
        <w:t xml:space="preserve">The counselor successfully conducts workshops that educate parents on the importance of emotional intelligence alongside academic achievement. This is particularly vital in Shanghai, where the pressure to excel in the Zhongkao (High School Entrance Exam) and Gaokao (College Entrance Exam) can be overwhelming. By framing mental health support as a tool for academic sustainability, the counselor has gained significant buy-in from the parent body.</w:t>
      </w:r>
    </w:p>
    <w:bookmarkEnd w:id="25"/>
    <w:bookmarkStart w:id="26" w:name="areas-for-professional-development"/>
    <w:p>
      <w:pPr>
        <w:pStyle w:val="Heading2"/>
      </w:pPr>
      <w:r>
        <w:t xml:space="preserve">5. Areas for Professional Development</w:t>
      </w:r>
    </w:p>
    <w:p>
      <w:pPr>
        <w:pStyle w:val="FirstParagraph"/>
      </w:pPr>
      <w:r>
        <w:t xml:space="preserve">While the performance is largely exemplary, this</w:t>
      </w:r>
      <w:r>
        <w:t xml:space="preserve"> </w:t>
      </w:r>
      <w:r>
        <w:rPr>
          <w:bCs/>
          <w:b/>
        </w:rPr>
        <w:t xml:space="preserve">Peer Review Report</w:t>
      </w:r>
      <w:r>
        <w:t xml:space="preserve"> </w:t>
      </w:r>
      <w:r>
        <w:t xml:space="preserve">identifies specific areas for enhancement to ensure continued excellence:</w:t>
      </w:r>
    </w:p>
    <w:p>
      <w:pPr>
        <w:numPr>
          <w:ilvl w:val="0"/>
          <w:numId w:val="1002"/>
        </w:numPr>
        <w:pStyle w:val="Compact"/>
      </w:pPr>
      <w:r>
        <w:rPr>
          <w:bCs/>
          <w:b/>
        </w:rPr>
        <w:t xml:space="preserve">Data Analytics:</w:t>
      </w:r>
      <w:r>
        <w:t xml:space="preserve"> </w:t>
      </w:r>
      <w:r>
        <w:t xml:space="preserve">The counselor should leverage data more effectively to track long-term student well-being trends. Utilizing quantitative metrics will help justify resource allocation to the administration.</w:t>
      </w:r>
    </w:p>
    <w:p>
      <w:pPr>
        <w:numPr>
          <w:ilvl w:val="0"/>
          <w:numId w:val="1002"/>
        </w:numPr>
        <w:pStyle w:val="Compact"/>
      </w:pPr>
      <w:r>
        <w:rPr>
          <w:bCs/>
          <w:b/>
        </w:rPr>
        <w:t xml:space="preserve">Curriculum Integration:</w:t>
      </w:r>
      <w:r>
        <w:t xml:space="preserve"> </w:t>
      </w:r>
      <w:r>
        <w:t xml:space="preserve">There is an opportunity to further integrate social-emotional learning (SEL) into the broader academic curriculum, aligning with the Shanghai Municipal Education Commission's recent initiatives on holistic education.</w:t>
      </w:r>
    </w:p>
    <w:p>
      <w:pPr>
        <w:numPr>
          <w:ilvl w:val="0"/>
          <w:numId w:val="1002"/>
        </w:numPr>
        <w:pStyle w:val="Compact"/>
      </w:pPr>
      <w:r>
        <w:rPr>
          <w:bCs/>
          <w:b/>
        </w:rPr>
        <w:t xml:space="preserve">Local Networking:</w:t>
      </w:r>
      <w:r>
        <w:t xml:space="preserve"> </w:t>
      </w:r>
      <w:r>
        <w:t xml:space="preserve">Expanding professional networks with other counseling centers and hospitals in Shanghai could provide better referral pathways for severe cases requiring external clinical intervention.</w:t>
      </w:r>
    </w:p>
    <w:bookmarkEnd w:id="26"/>
    <w:bookmarkStart w:id="27"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a vital asset to the institution. Their work is not only clinically sound but also culturally attuned to the specific demands of</w:t>
      </w:r>
      <w:r>
        <w:t xml:space="preserve"> </w:t>
      </w:r>
      <w:r>
        <w:rPr>
          <w:bCs/>
          <w:b/>
        </w:rPr>
        <w:t xml:space="preserve">China Shanghai</w:t>
      </w:r>
      <w:r>
        <w:t xml:space="preserve">. They have successfully created a safe, supportive environment that respects local traditions while fostering global citizenship and mental resilience.</w:t>
      </w:r>
    </w:p>
    <w:p>
      <w:pPr>
        <w:pStyle w:val="BodyText"/>
      </w:pPr>
      <w:r>
        <w:t xml:space="preserve">It is recommended that the counselor continues their current trajectory, with a specific focus on the professional development areas outlined above. The administration is encouraged to support the counselor's initiatives in parent education and data-driven program development.</w:t>
      </w:r>
    </w:p>
    <w:p>
      <w:pPr>
        <w:pStyle w:val="BodyText"/>
      </w:pPr>
      <w:r>
        <w:rPr>
          <w:bCs/>
          <w:b/>
        </w:rPr>
        <w:t xml:space="preserve">Reviewer Signature:</w:t>
      </w:r>
      <w:r>
        <w:br/>
      </w:r>
      <w:r>
        <w:br/>
      </w:r>
      <w:r>
        <w:t xml:space="preserve">[Printed Name]</w:t>
      </w:r>
    </w:p>
    <w:p>
      <w:pPr>
        <w:pStyle w:val="BodyText"/>
      </w:pPr>
      <w:r>
        <w:rPr>
          <w:bCs/>
          <w:b/>
        </w:rPr>
        <w:t xml:space="preserve">Counselor Acknowledgement:</w:t>
      </w:r>
      <w:r>
        <w:br/>
      </w:r>
      <w:r>
        <w:br/>
      </w:r>
      <w:r>
        <w:t xml:space="preserve">[Printed Name]</w:t>
      </w:r>
    </w:p>
    <w:p>
      <w:pPr>
        <w:pStyle w:val="BodyText"/>
      </w:pPr>
      <w:r>
        <w:t xml:space="preserve">Confidential Document - For Internal Use Only</w:t>
      </w:r>
    </w:p>
    <w:p>
      <w:pPr>
        <w:pStyle w:val="BodyText"/>
      </w:pPr>
      <w:r>
        <w:t xml:space="preserve">Generated for [School Name], Shanghai,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Shanghai, China</dc:title>
  <dc:creator/>
  <dc:language>en</dc:language>
  <cp:keywords/>
  <dcterms:created xsi:type="dcterms:W3CDTF">2026-10-10T02:03:40Z</dcterms:created>
  <dcterms:modified xsi:type="dcterms:W3CDTF">2026-10-10T02:03:40Z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