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Bogotá,</w:t>
      </w:r>
      <w:r>
        <w:t xml:space="preserve"> </w:t>
      </w:r>
      <w:r>
        <w:t xml:space="preserve">Colombia</w:t>
      </w:r>
    </w:p>
    <w:bookmarkStart w:id="21" w:name="peer-review-report"/>
    <w:p>
      <w:pPr>
        <w:pStyle w:val="Heading1"/>
      </w:pPr>
      <w:r>
        <w:t xml:space="preserve">Peer Review Report</w:t>
      </w:r>
    </w:p>
    <w:bookmarkStart w:id="20" w:name="school-counselor-performance-evaluation"/>
    <w:p>
      <w:pPr>
        <w:pStyle w:val="Heading2"/>
      </w:pPr>
      <w:r>
        <w:t xml:space="preserve">School Counselor Performance Evaluation</w:t>
      </w:r>
    </w:p>
    <w:p>
      <w:pPr>
        <w:pStyle w:val="FirstParagraph"/>
      </w:pPr>
      <w:r>
        <w:rPr>
          <w:bCs/>
          <w:b/>
        </w:rPr>
        <w:t xml:space="preserve">Location:</w:t>
      </w:r>
      <w:r>
        <w:t xml:space="preserve"> </w:t>
      </w:r>
      <w:r>
        <w:t xml:space="preserve">Bogotá, Colombia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2023</w:t>
      </w:r>
    </w:p>
    <w:bookmarkEnd w:id="20"/>
    <w:bookmarkEnd w:id="21"/>
    <w:bookmarkStart w:id="22" w:name="introduction-and-context"/>
    <w:p>
      <w:pPr>
        <w:pStyle w:val="Heading3"/>
      </w:pPr>
      <w:r>
        <w:t xml:space="preserve">1. Introduction and Context</w:t>
      </w:r>
    </w:p>
    <w:p>
      <w:pPr>
        <w:pStyle w:val="FirstParagraph"/>
      </w:pPr>
      <w:r>
        <w:t xml:space="preserve">This Peer Review Report has been prepared to evaluate the professional performance, ethical conduct, and educational impact of a School Counselor operating within the educational framework of Bogotá, Colombia. The review process aligns with the national standards set forth by the Ministry of National Education (Ministerio de Educación Nacional) and the specific municipal guidelines established by the Secretaría de Educación de Bogotá. The primary objective of this assessment is to ensure that the counselor is effectively supporting the holistic development of students, fostering a safe and inclusive school environment, and adhering to the legal and ethical obligations required in the Colombian context.</w:t>
      </w:r>
    </w:p>
    <w:p>
      <w:pPr>
        <w:pStyle w:val="BodyText"/>
      </w:pPr>
      <w:r>
        <w:t xml:space="preserve">The role of the School Counselor in Bogotá is critical due to the diverse socio-economic landscape of the capital. Counselors are expected to navigate complex challenges, including urban violence, family instability, and academic pressure, while promoting values of coexistence and citizenship. This report analyzes the counselor's performance across several key domains, including clinical practice, academic guidance, community engagement, and administrative compliance.</w:t>
      </w:r>
    </w:p>
    <w:bookmarkEnd w:id="22"/>
    <w:bookmarkStart w:id="23" w:name="counselor-profile-and-scope-of-practice"/>
    <w:p>
      <w:pPr>
        <w:pStyle w:val="Heading3"/>
      </w:pPr>
      <w:r>
        <w:t xml:space="preserve">2. Counselor Profile and Scope of Practice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[Confidential]</w:t>
            </w:r>
          </w:p>
        </w:tc>
      </w:tr>
      <w:tr>
        <w:tc>
          <w:tcPr/>
          <w:p>
            <w:pPr>
              <w:pStyle w:val="Compact"/>
              <w:jc w:val="left"/>
            </w:pPr>
            <w:r>
              <w:t xml:space="preserve">Institution</w:t>
            </w:r>
          </w:p>
        </w:tc>
        <w:tc>
          <w:tcPr/>
          <w:p>
            <w:pPr>
              <w:pStyle w:val="Compact"/>
              <w:jc w:val="left"/>
            </w:pPr>
            <w:r>
              <w:t xml:space="preserve">Public Educational Institution, Localidad de Usaquén, Bogotá</w:t>
            </w:r>
          </w:p>
        </w:tc>
      </w:tr>
      <w:tr>
        <w:tc>
          <w:tcPr/>
          <w:p>
            <w:pPr>
              <w:pStyle w:val="Compact"/>
              <w:jc w:val="left"/>
            </w:pPr>
            <w:r>
              <w:t xml:space="preserve">Qualifications</w:t>
            </w:r>
          </w:p>
        </w:tc>
        <w:tc>
          <w:tcPr/>
          <w:p>
            <w:pPr>
              <w:pStyle w:val="Compact"/>
              <w:jc w:val="left"/>
            </w:pPr>
            <w:r>
              <w:t xml:space="preserve">Master’s Degree in Psychology; Specialization in Educational Guidance</w:t>
            </w:r>
          </w:p>
        </w:tc>
      </w:tr>
      <w:tr>
        <w:tc>
          <w:tcPr/>
          <w:p>
            <w:pPr>
              <w:pStyle w:val="Compact"/>
              <w:jc w:val="left"/>
            </w:pPr>
            <w:r>
              <w:t xml:space="preserve">Years of Experience</w:t>
            </w:r>
          </w:p>
        </w:tc>
        <w:tc>
          <w:tcPr/>
          <w:p>
            <w:pPr>
              <w:pStyle w:val="Compact"/>
              <w:jc w:val="left"/>
            </w:pPr>
            <w:r>
              <w:t xml:space="preserve">5 Years</w:t>
            </w:r>
          </w:p>
        </w:tc>
      </w:tr>
      <w:tr>
        <w:tc>
          <w:tcPr/>
          <w:p>
            <w:pPr>
              <w:pStyle w:val="Compact"/>
              <w:jc w:val="left"/>
            </w:pPr>
            <w:r>
              <w:t xml:space="preserve">Student Population</w:t>
            </w:r>
          </w:p>
        </w:tc>
        <w:tc>
          <w:tcPr/>
          <w:p>
            <w:pPr>
              <w:pStyle w:val="Compact"/>
              <w:jc w:val="left"/>
            </w:pPr>
            <w:r>
              <w:t xml:space="preserve">Approximately 800 students (Primary and Secondary)</w:t>
            </w:r>
          </w:p>
        </w:tc>
      </w:tr>
    </w:tbl>
    <w:bookmarkEnd w:id="23"/>
    <w:bookmarkStart w:id="24" w:name="Xac08bb1d34f05ebb9be6b0534fb427dd0e5ff72"/>
    <w:p>
      <w:pPr>
        <w:pStyle w:val="Heading3"/>
      </w:pPr>
      <w:r>
        <w:t xml:space="preserve">3. Evaluation of Clinical and Psychological Support</w:t>
      </w:r>
    </w:p>
    <w:p>
      <w:pPr>
        <w:pStyle w:val="FirstParagraph"/>
      </w:pPr>
      <w:r>
        <w:t xml:space="preserve">The School Counselor demonstrated a high level of competence in providing individual and group psychological support. In the context of Bogotá, where students often face external stressors related to security and social inequality, the counselor’s ability to create a safe space for dialogue is paramount. Observations indicate that the counselor effectively utilizes active listening techniques and cognitive-behavioral strategies tailored to the cultural nuances of Colombian adolescents.</w:t>
      </w:r>
    </w:p>
    <w:p>
      <w:pPr>
        <w:pStyle w:val="BodyText"/>
      </w:pPr>
      <w:r>
        <w:t xml:space="preserve">Furthermore, the counselor has shown proficiency in identifying early signs of mental health issues, such as anxiety and depression, and has established clear referral protocols to external health services when necessary. This aligns with the national policy on mental health in schools, ensuring that students receive timely and appropriate care. The counselor’s documentation of cases is thorough, maintaining strict confidentiality as required by Colombian law.</w:t>
      </w:r>
    </w:p>
    <w:bookmarkEnd w:id="24"/>
    <w:bookmarkStart w:id="25" w:name="academic-guidance-and-career-planning"/>
    <w:p>
      <w:pPr>
        <w:pStyle w:val="Heading3"/>
      </w:pPr>
      <w:r>
        <w:t xml:space="preserve">4. Academic Guidance and Career Planning</w:t>
      </w:r>
    </w:p>
    <w:p>
      <w:pPr>
        <w:pStyle w:val="FirstParagraph"/>
      </w:pPr>
      <w:r>
        <w:t xml:space="preserve">A significant portion of the School Counselor’s role involves academic guidance. The review found that the counselor actively collaborates with teachers to monitor student progress and intervene in cases of academic underperformance. In Bogotá, where access to higher education is a key aspiration for many families, the counselor has implemented robust career planning workshops. These sessions help students understand the requirements for university admission and technical training programs available in the region.</w:t>
      </w:r>
    </w:p>
    <w:p>
      <w:pPr>
        <w:pStyle w:val="BodyText"/>
      </w:pPr>
      <w:r>
        <w:t xml:space="preserve">The counselor has also facilitated partnerships with local universities and vocational centers, providing students with valuable insights into future educational pathways. This proactive approach not only supports individual student goals but also contributes to the broader educational objectives of the city.</w:t>
      </w:r>
    </w:p>
    <w:bookmarkEnd w:id="25"/>
    <w:bookmarkStart w:id="26" w:name="X17661dbb3941cf9ae693095e657dbcaf54fe47e"/>
    <w:p>
      <w:pPr>
        <w:pStyle w:val="Heading3"/>
      </w:pPr>
      <w:r>
        <w:t xml:space="preserve">5. Community Engagement and Family Involvement</w:t>
      </w:r>
    </w:p>
    <w:p>
      <w:pPr>
        <w:pStyle w:val="FirstParagraph"/>
      </w:pPr>
      <w:r>
        <w:t xml:space="preserve">Effective counseling in Colombia requires strong engagement with families and the community. The School Counselor has successfully organized regular meetings with parents to discuss student well-being and academic performance. These meetings are conducted in a respectful and inclusive manner, acknowledging the diverse backgrounds of families in Bogotá.</w:t>
      </w:r>
    </w:p>
    <w:p>
      <w:pPr>
        <w:pStyle w:val="BodyText"/>
      </w:pPr>
      <w:r>
        <w:t xml:space="preserve">Additionally, the counselor has collaborated with local community organizations to address issues such as bullying, substance abuse, and juvenile delinquency. By working within the community network, the counselor helps create a supportive environment that extends beyond the school walls. This holistic approach is essential for addressing the root causes of many behavioral and academic challenges faced by students in urban settings.</w:t>
      </w:r>
    </w:p>
    <w:bookmarkEnd w:id="26"/>
    <w:bookmarkStart w:id="27" w:name="Xb28cd056995d8a585afd14027d702c4e53ecf5d"/>
    <w:p>
      <w:pPr>
        <w:pStyle w:val="Heading3"/>
      </w:pPr>
      <w:r>
        <w:t xml:space="preserve">6. Ethical Conduct and Professional Development</w:t>
      </w:r>
    </w:p>
    <w:p>
      <w:pPr>
        <w:pStyle w:val="FirstParagraph"/>
      </w:pPr>
      <w:r>
        <w:t xml:space="preserve">The School Counselor adheres strictly to the ethical guidelines established by the Colombian Psychological Association and the Ministry of Education. There were no reported incidents of ethical breaches during the review period. The counselor maintains professional boundaries and demonstrates cultural sensitivity in all interactions.</w:t>
      </w:r>
    </w:p>
    <w:p>
      <w:pPr>
        <w:pStyle w:val="BodyText"/>
      </w:pPr>
      <w:r>
        <w:t xml:space="preserve">In terms of professional development, the counselor has actively participated in workshops and training sessions focused on trauma-informed care and inclusive education. This commitment to continuous learning ensures that the counselor remains updated on best practices and emerging trends in educational psychology.</w:t>
      </w:r>
    </w:p>
    <w:bookmarkEnd w:id="27"/>
    <w:bookmarkStart w:id="28" w:name="recommendations-for-improvement"/>
    <w:p>
      <w:pPr>
        <w:pStyle w:val="Heading3"/>
      </w:pPr>
      <w:r>
        <w:t xml:space="preserve">7. Recommendations for Improvement</w:t>
      </w:r>
    </w:p>
    <w:p>
      <w:pPr>
        <w:pStyle w:val="FirstParagraph"/>
      </w:pPr>
      <w:r>
        <w:t xml:space="preserve">While the School Counselor’s performance is commendable, there are areas for improvement. First, it is recommended that the counselor increase the frequency of career planning sessions for younger students to foster early interest in educational pathways. Second, enhancing digital literacy in counseling practices could improve accessibility for students and parents, particularly in a city like Bogotá where technology is increasingly integrated into daily life. Finally, the counselor should consider developing more targeted interventions for students from vulnerable populations, ensuring that their unique needs are adequately addressed.</w:t>
      </w:r>
    </w:p>
    <w:bookmarkEnd w:id="28"/>
    <w:bookmarkStart w:id="29" w:name="conclusion"/>
    <w:p>
      <w:pPr>
        <w:pStyle w:val="Heading3"/>
      </w:pPr>
      <w:r>
        <w:t xml:space="preserve">8. Conclusion</w:t>
      </w:r>
    </w:p>
    <w:p>
      <w:pPr>
        <w:pStyle w:val="FirstParagraph"/>
      </w:pPr>
      <w:r>
        <w:t xml:space="preserve">This Peer Review Report concludes that the School Counselor is performing at a high level of professionalism and effectiveness. Their contributions to the well-being and academic success of students in Bogotá are significant and align with national and municipal educational goals. By continuing to refine their practices and addressing the recommended areas for improvement, the counselor will further enhance their impact on the school community.</w:t>
      </w:r>
    </w:p>
    <w:bookmarkEnd w:id="29"/>
    <w:p>
      <w:pPr>
        <w:pStyle w:val="BodyText"/>
      </w:pPr>
      <w:r>
        <w:rPr>
          <w:bCs/>
          <w:b/>
        </w:rPr>
        <w:t xml:space="preserve">Prepared by:</w:t>
      </w:r>
      <w:r>
        <w:t xml:space="preserve"> </w:t>
      </w:r>
      <w:r>
        <w:t xml:space="preserve">[Peer Review Committee]</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Bogotá, Colombia</dc:title>
  <dc:creator/>
  <dc:language>en</dc:language>
  <cp:keywords/>
  <dcterms:created xsi:type="dcterms:W3CDTF">2026-10-10T07:24:42Z</dcterms:created>
  <dcterms:modified xsi:type="dcterms:W3CDTF">2026-10-10T07:24:42Z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