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Performance</w:t>
      </w:r>
    </w:p>
    <w:p>
      <w:pPr>
        <w:pStyle w:val="BodyText"/>
      </w:pPr>
      <w:r>
        <w:rPr>
          <w:bCs/>
          <w:b/>
        </w:rPr>
        <w:t xml:space="preserve">Location:</w:t>
      </w:r>
      <w:r>
        <w:t xml:space="preserve"> </w:t>
      </w:r>
      <w:r>
        <w:t xml:space="preserve">Lyon, France</w:t>
      </w:r>
    </w:p>
    <w:bookmarkEnd w:id="20"/>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Academic Assessment</w:t>
      </w:r>
    </w:p>
    <w:p>
      <w:pPr>
        <w:pStyle w:val="BodyText"/>
      </w:pPr>
      <w:r>
        <w:rPr>
          <w:bCs/>
          <w:b/>
        </w:rPr>
        <w:t xml:space="preserve">Institution:</w:t>
      </w:r>
      <w:r>
        <w:t xml:space="preserve"> </w:t>
      </w:r>
      <w:r>
        <w:t xml:space="preserve">Lycée International de Lyon</w:t>
      </w:r>
      <w:r>
        <w:br/>
      </w:r>
      <w:r>
        <w:rPr>
          <w:bCs/>
          <w:b/>
        </w:rPr>
        <w:t xml:space="preserve">Department:</w:t>
      </w:r>
      <w:r>
        <w:t xml:space="preserve"> </w:t>
      </w:r>
      <w:r>
        <w:t xml:space="preserve">Student Support Services</w:t>
      </w:r>
    </w:p>
    <w:p>
      <w:pPr>
        <w:pStyle w:val="BodyText"/>
      </w:pPr>
      <w:r>
        <w:t xml:space="preserve">This</w:t>
      </w:r>
      <w:r>
        <w:t xml:space="preserve"> </w:t>
      </w:r>
      <w:r>
        <w:rPr>
          <w:bCs/>
          <w:b/>
        </w:rPr>
        <w:t xml:space="preserve">Peer Review Report</w:t>
      </w:r>
      <w:r>
        <w:t xml:space="preserve"> </w:t>
      </w:r>
      <w:r>
        <w:t xml:space="preserve">serves as a comprehensive evaluation of the professional conduct, pedagogical strategies, and administrative efficacy of the designated</w:t>
      </w:r>
      <w:r>
        <w:t xml:space="preserve"> </w:t>
      </w:r>
      <w:r>
        <w:rPr>
          <w:bCs/>
          <w:b/>
        </w:rPr>
        <w:t xml:space="preserve">School Counselor</w:t>
      </w:r>
      <w:r>
        <w:t xml:space="preserve"> </w:t>
      </w:r>
      <w:r>
        <w:t xml:space="preserve">within the educational framework of</w:t>
      </w:r>
      <w:r>
        <w:t xml:space="preserve"> </w:t>
      </w:r>
      <w:r>
        <w:rPr>
          <w:bCs/>
          <w:b/>
        </w:rPr>
        <w:t xml:space="preserve">France Lyon</w:t>
      </w:r>
      <w:r>
        <w:t xml:space="preserve">. The purpose of this document is to provide constructive feedback based on direct observation, student outcomes, and alignment with the specific cultural and regulatory standards of the French Ministry of National Education, while acknowledging the unique cosmopolitan nature of Lyon's educational sector.</w:t>
      </w:r>
    </w:p>
    <w:bookmarkStart w:id="21" w:name="introduction-and-contextual-framework"/>
    <w:p>
      <w:pPr>
        <w:pStyle w:val="Heading2"/>
      </w:pPr>
      <w:r>
        <w:t xml:space="preserve">1. Introduction and Contextual Framework</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France Lyon</w:t>
      </w:r>
      <w:r>
        <w:t xml:space="preserve"> </w:t>
      </w:r>
      <w:r>
        <w:t xml:space="preserve">is multifaceted, requiring a delicate balance between the traditional French academic rigor and the evolving needs of modern student welfare. Lyon, as a major educational hub in France, hosts a diverse student population, including local French nationals and a significant number of international students. Consequently, the</w:t>
      </w:r>
      <w:r>
        <w:t xml:space="preserve"> </w:t>
      </w:r>
      <w:r>
        <w:rPr>
          <w:bCs/>
          <w:b/>
        </w:rPr>
        <w:t xml:space="preserve">School Counselor</w:t>
      </w:r>
      <w:r>
        <w:t xml:space="preserve"> </w:t>
      </w:r>
      <w:r>
        <w:t xml:space="preserve">must navigate complex socio-cultural dynamics while adhering to the strict guidelines set forth by the</w:t>
      </w:r>
      <w:r>
        <w:t xml:space="preserve"> </w:t>
      </w:r>
      <w:r>
        <w:rPr>
          <w:iCs/>
          <w:i/>
        </w:rPr>
        <w:t xml:space="preserve">Inspection Générale de l'Éducation Nationale</w:t>
      </w:r>
      <w:r>
        <w:t xml:space="preserve">.</w:t>
      </w:r>
    </w:p>
    <w:p>
      <w:pPr>
        <w:pStyle w:val="BodyText"/>
      </w:pPr>
      <w:r>
        <w:t xml:space="preserve">This</w:t>
      </w:r>
      <w:r>
        <w:t xml:space="preserve"> </w:t>
      </w:r>
      <w:r>
        <w:rPr>
          <w:bCs/>
          <w:b/>
        </w:rPr>
        <w:t xml:space="preserve">Peer Review Report</w:t>
      </w:r>
      <w:r>
        <w:t xml:space="preserve"> </w:t>
      </w:r>
      <w:r>
        <w:t xml:space="preserve">evaluates the counselor's ability to integrate into the local Lyon community, their adherence to French data protection laws (RGPD), and their effectiveness in supporting students through the critical stages of the French secondary education system, particularly regarding the</w:t>
      </w:r>
      <w:r>
        <w:t xml:space="preserve"> </w:t>
      </w:r>
      <w:r>
        <w:rPr>
          <w:iCs/>
          <w:i/>
        </w:rPr>
        <w:t xml:space="preserve">Baccalauréat</w:t>
      </w:r>
      <w:r>
        <w:t xml:space="preserve"> </w:t>
      </w:r>
      <w:r>
        <w:t xml:space="preserve">and university orientation.</w:t>
      </w:r>
    </w:p>
    <w:bookmarkEnd w:id="21"/>
    <w:bookmarkStart w:id="24" w:name="Xe732daed7f52226bead9f3f23f19d613c75caf8"/>
    <w:p>
      <w:pPr>
        <w:pStyle w:val="Heading2"/>
      </w:pPr>
      <w:r>
        <w:t xml:space="preserve">2. Professional Competencies and Pedagogical Approach</w:t>
      </w:r>
    </w:p>
    <w:bookmarkStart w:id="22" w:name="academic-guidance-and-orientation"/>
    <w:p>
      <w:pPr>
        <w:pStyle w:val="Heading3"/>
      </w:pPr>
      <w:r>
        <w:t xml:space="preserve">2.1 Academic Guidance and Orientation</w:t>
      </w:r>
    </w:p>
    <w:p>
      <w:pPr>
        <w:pStyle w:val="FirstParagraph"/>
      </w:pPr>
      <w:r>
        <w:t xml:space="preserve">A primary function of the</w:t>
      </w:r>
      <w:r>
        <w:t xml:space="preserve"> </w:t>
      </w:r>
      <w:r>
        <w:rPr>
          <w:bCs/>
          <w:b/>
        </w:rPr>
        <w:t xml:space="preserve">School Counselor</w:t>
      </w:r>
      <w:r>
        <w:t xml:space="preserve"> </w:t>
      </w:r>
      <w:r>
        <w:t xml:space="preserve">in this context is academic orientation. The review indicates a high level of proficiency in guiding students through the</w:t>
      </w:r>
      <w:r>
        <w:t xml:space="preserve"> </w:t>
      </w:r>
      <w:r>
        <w:rPr>
          <w:iCs/>
          <w:i/>
        </w:rPr>
        <w:t xml:space="preserve">Parcoursup</w:t>
      </w:r>
      <w:r>
        <w:t xml:space="preserve"> </w:t>
      </w:r>
      <w:r>
        <w:t xml:space="preserve">platform, which is essential for university admissions in France. The counselor has demonstrated an excellent understanding of the specific requirements for institutions in the Lyon metropolitan area, such as the University of Lyon and various</w:t>
      </w:r>
      <w:r>
        <w:t xml:space="preserve"> </w:t>
      </w:r>
      <w:r>
        <w:rPr>
          <w:iCs/>
          <w:i/>
        </w:rPr>
        <w:t xml:space="preserve">Grandes Écoles</w:t>
      </w:r>
      <w:r>
        <w:t xml:space="preserve">.</w:t>
      </w:r>
    </w:p>
    <w:p>
      <w:pPr>
        <w:pStyle w:val="BodyText"/>
      </w:pPr>
      <w:r>
        <w:t xml:space="preserve">The counselor effectively bridges the gap between the French curriculum and international expectations, ensuring that students are well-prepared for higher education pathways both within</w:t>
      </w:r>
      <w:r>
        <w:t xml:space="preserve"> </w:t>
      </w:r>
      <w:r>
        <w:rPr>
          <w:bCs/>
          <w:b/>
        </w:rPr>
        <w:t xml:space="preserve">France Lyon</w:t>
      </w:r>
      <w:r>
        <w:t xml:space="preserve"> </w:t>
      </w:r>
      <w:r>
        <w:t xml:space="preserve">and abroad. This dual competency is vital for maintaining the institution's reputation in a competitive educational market.</w:t>
      </w:r>
    </w:p>
    <w:bookmarkEnd w:id="22"/>
    <w:bookmarkStart w:id="23" w:name="X6d5c93ccfadd5457f2206e4f18ca6b7cd8d382c"/>
    <w:p>
      <w:pPr>
        <w:pStyle w:val="Heading3"/>
      </w:pPr>
      <w:r>
        <w:t xml:space="preserve">2.2 Psychological Support and Student Welfare</w:t>
      </w:r>
    </w:p>
    <w:p>
      <w:pPr>
        <w:pStyle w:val="FirstParagraph"/>
      </w:pPr>
      <w:r>
        <w:t xml:space="preserve">In alignment with the French model of the</w:t>
      </w:r>
      <w:r>
        <w:t xml:space="preserve"> </w:t>
      </w:r>
      <w:r>
        <w:rPr>
          <w:iCs/>
          <w:i/>
        </w:rPr>
        <w:t xml:space="preserve">Conseiller Principal d'Éducation</w:t>
      </w:r>
      <w:r>
        <w:t xml:space="preserve"> </w:t>
      </w:r>
      <w:r>
        <w:t xml:space="preserve">(CPE) and psychological support services, the</w:t>
      </w:r>
      <w:r>
        <w:t xml:space="preserve"> </w:t>
      </w:r>
      <w:r>
        <w:rPr>
          <w:bCs/>
          <w:b/>
        </w:rPr>
        <w:t xml:space="preserve">School Counselor</w:t>
      </w:r>
      <w:r>
        <w:t xml:space="preserve"> </w:t>
      </w:r>
      <w:r>
        <w:t xml:space="preserve">has shown remarkable sensitivity to student mental health. The review highlights successful interventions in cases of academic stress and social integration issues. The counselor's approach respects the French cultural emphasis on privacy and professional discretion, ensuring that student records are handled with the utmost confidentiality in accordance with national regulations.</w:t>
      </w:r>
    </w:p>
    <w:bookmarkEnd w:id="23"/>
    <w:bookmarkEnd w:id="24"/>
    <w:bookmarkStart w:id="27" w:name="X0f52c281cee391e7c41561509a7eeee8a21af89"/>
    <w:p>
      <w:pPr>
        <w:pStyle w:val="Heading2"/>
      </w:pPr>
      <w:r>
        <w:t xml:space="preserve">3. Collaboration and Institutional Integration</w:t>
      </w:r>
    </w:p>
    <w:bookmarkStart w:id="25" w:name="interdisciplinary-cooperation"/>
    <w:p>
      <w:pPr>
        <w:pStyle w:val="Heading3"/>
      </w:pPr>
      <w:r>
        <w:t xml:space="preserve">3.1 Interdisciplinary Cooperation</w:t>
      </w:r>
    </w:p>
    <w:p>
      <w:pPr>
        <w:pStyle w:val="FirstParagraph"/>
      </w:pPr>
      <w:r>
        <w:t xml:space="preserve">Effective counseling in</w:t>
      </w:r>
      <w:r>
        <w:t xml:space="preserve"> </w:t>
      </w:r>
      <w:r>
        <w:rPr>
          <w:bCs/>
          <w:b/>
        </w:rPr>
        <w:t xml:space="preserve">France Lyon</w:t>
      </w:r>
      <w:r>
        <w:t xml:space="preserve"> </w:t>
      </w:r>
      <w:r>
        <w:t xml:space="preserve">requires seamless collaboration with teachers, administration, and external agencies. This</w:t>
      </w:r>
      <w:r>
        <w:t xml:space="preserve"> </w:t>
      </w:r>
      <w:r>
        <w:rPr>
          <w:bCs/>
          <w:b/>
        </w:rPr>
        <w:t xml:space="preserve">Peer Review Report</w:t>
      </w:r>
      <w:r>
        <w:t xml:space="preserve"> </w:t>
      </w:r>
      <w:r>
        <w:t xml:space="preserve">notes that the</w:t>
      </w:r>
      <w:r>
        <w:t xml:space="preserve"> </w:t>
      </w:r>
      <w:r>
        <w:rPr>
          <w:bCs/>
          <w:b/>
        </w:rPr>
        <w:t xml:space="preserve">School Counselor</w:t>
      </w:r>
      <w:r>
        <w:t xml:space="preserve"> </w:t>
      </w:r>
      <w:r>
        <w:t xml:space="preserve">actively participates in the</w:t>
      </w:r>
      <w:r>
        <w:t xml:space="preserve"> </w:t>
      </w:r>
      <w:r>
        <w:rPr>
          <w:iCs/>
          <w:i/>
        </w:rPr>
        <w:t xml:space="preserve">Conseil de Classe</w:t>
      </w:r>
      <w:r>
        <w:t xml:space="preserve"> </w:t>
      </w:r>
      <w:r>
        <w:t xml:space="preserve">(Class Council), providing valuable insights into student behavior and academic progress. Their ability to communicate complex psychological or social issues to French faculty members in a culturally appropriate manner is a significant strength.</w:t>
      </w:r>
    </w:p>
    <w:bookmarkEnd w:id="25"/>
    <w:bookmarkStart w:id="26" w:name="community-engagement"/>
    <w:p>
      <w:pPr>
        <w:pStyle w:val="Heading3"/>
      </w:pPr>
      <w:r>
        <w:t xml:space="preserve">3.2 Community Engagement</w:t>
      </w:r>
    </w:p>
    <w:p>
      <w:pPr>
        <w:pStyle w:val="FirstParagraph"/>
      </w:pPr>
      <w:r>
        <w:t xml:space="preserve">The counselor has successfully engaged with the broader Lyon community, establishing partnerships with local social services and health professionals. This network is crucial for providing holistic support to students facing challenges outside the school environment. The counselor's proactive stance in organizing workshops on topics such as digital citizenship and career planning reflects a deep commitment to the local educational ecosystem.</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 performance of the</w:t>
      </w:r>
      <w:r>
        <w:t xml:space="preserve"> </w:t>
      </w:r>
      <w:r>
        <w:rPr>
          <w:bCs/>
          <w:b/>
        </w:rPr>
        <w:t xml:space="preserve">School Counselor</w:t>
      </w:r>
      <w:r>
        <w:t xml:space="preserve"> </w:t>
      </w:r>
      <w:r>
        <w:t xml:space="preserve">is largely exemplary, this</w:t>
      </w:r>
      <w:r>
        <w:t xml:space="preserve"> </w:t>
      </w:r>
      <w:r>
        <w:rPr>
          <w:bCs/>
          <w:b/>
        </w:rPr>
        <w:t xml:space="preserve">Peer Review Report</w:t>
      </w:r>
      <w:r>
        <w:t xml:space="preserve"> </w:t>
      </w:r>
      <w:r>
        <w:t xml:space="preserve">identifies specific areas for enhancement to better serve the unique needs of the student body in</w:t>
      </w:r>
      <w:r>
        <w:t xml:space="preserve"> </w:t>
      </w:r>
      <w:r>
        <w:rPr>
          <w:bCs/>
          <w:b/>
        </w:rPr>
        <w:t xml:space="preserve">France Lyon</w:t>
      </w:r>
      <w:r>
        <w:t xml:space="preserve">.</w:t>
      </w:r>
    </w:p>
    <w:p>
      <w:pPr>
        <w:numPr>
          <w:ilvl w:val="0"/>
          <w:numId w:val="1001"/>
        </w:numPr>
        <w:pStyle w:val="Compact"/>
      </w:pPr>
      <w:r>
        <w:rPr>
          <w:bCs/>
          <w:b/>
        </w:rPr>
        <w:t xml:space="preserve">Linguistic Nuance:</w:t>
      </w:r>
      <w:r>
        <w:t xml:space="preserve"> </w:t>
      </w:r>
      <w:r>
        <w:t xml:space="preserve">Although the counselor is proficient in French, further refinement in understanding local idioms and bureaucratic terminology could enhance communication with parents and local authorities.</w:t>
      </w:r>
    </w:p>
    <w:p>
      <w:pPr>
        <w:numPr>
          <w:ilvl w:val="0"/>
          <w:numId w:val="1001"/>
        </w:numPr>
        <w:pStyle w:val="Compact"/>
      </w:pPr>
      <w:r>
        <w:rPr>
          <w:bCs/>
          <w:b/>
        </w:rPr>
        <w:t xml:space="preserve">Cultural Mediation:</w:t>
      </w:r>
      <w:r>
        <w:t xml:space="preserve"> </w:t>
      </w:r>
      <w:r>
        <w:t xml:space="preserve">Increased focus on mediating cultural conflicts between international students and local French norms would be beneficial. Workshops specifically designed to explain French academic etiquette and social expectations could reduce friction.</w:t>
      </w:r>
    </w:p>
    <w:p>
      <w:pPr>
        <w:numPr>
          <w:ilvl w:val="0"/>
          <w:numId w:val="1001"/>
        </w:numPr>
        <w:pStyle w:val="Compact"/>
      </w:pPr>
      <w:r>
        <w:rPr>
          <w:bCs/>
          <w:b/>
        </w:rPr>
        <w:t xml:space="preserve">Documentation:</w:t>
      </w:r>
      <w:r>
        <w:t xml:space="preserve"> </w:t>
      </w:r>
      <w:r>
        <w:t xml:space="preserve">Ensuring that all counseling records strictly adhere to the latest updates in French educational law is recommended to maintain full compliance during potential inspections.</w:t>
      </w:r>
    </w:p>
    <w:bookmarkEnd w:id="28"/>
    <w:bookmarkStart w:id="29"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vital asset to the institution in</w:t>
      </w:r>
      <w:r>
        <w:t xml:space="preserve"> </w:t>
      </w:r>
      <w:r>
        <w:rPr>
          <w:bCs/>
          <w:b/>
        </w:rPr>
        <w:t xml:space="preserve">France Lyon</w:t>
      </w:r>
      <w:r>
        <w:t xml:space="preserve">. Their dedication to student success, combined with a strong understanding of the local educational landscape, ensures that students receive high-quality support. By addressing the recommended areas for improvement, the counselor will further solidify their role as a leader in student welfare and academic guidance within the Lyon region.</w:t>
      </w:r>
    </w:p>
    <w:p>
      <w:pPr>
        <w:pStyle w:val="BodyText"/>
      </w:pPr>
      <w:r>
        <w:t xml:space="preserve">The review concludes with a positive recommendation for continued employment and professional development, recognizing the counselor's significant contribution to the educational excellence of the school.</w:t>
      </w:r>
    </w:p>
    <w:p>
      <w:pPr>
        <w:pStyle w:val="BodyText"/>
      </w:pPr>
      <w:r>
        <w:rPr>
          <w:bCs/>
          <w:b/>
        </w:rPr>
        <w:t xml:space="preserve">Reviewed By:</w:t>
      </w:r>
      <w:r>
        <w:br/>
      </w:r>
      <w:r>
        <w:t xml:space="preserve">Dr. Jean-Pierre Dubois</w:t>
      </w:r>
      <w:r>
        <w:br/>
      </w:r>
      <w:r>
        <w:t xml:space="preserve">Senior Peer Reviewer</w:t>
      </w:r>
      <w:r>
        <w:br/>
      </w:r>
      <w:r>
        <w:t xml:space="preserve">Lyon Educational Board</w:t>
      </w:r>
    </w:p>
    <w:p>
      <w:pPr>
        <w:pStyle w:val="BodyText"/>
      </w:pPr>
      <w:r>
        <w:rPr>
          <w:bCs/>
          <w:b/>
        </w:rPr>
        <w:t xml:space="preserve">Reviewed By:</w:t>
      </w:r>
      <w:r>
        <w:br/>
      </w:r>
      <w:r>
        <w:t xml:space="preserve">Sarah Martin</w:t>
      </w:r>
      <w:r>
        <w:br/>
      </w:r>
      <w:r>
        <w:t xml:space="preserve">Head of Student Services</w:t>
      </w:r>
      <w:r>
        <w:br/>
      </w:r>
      <w:r>
        <w:t xml:space="preserve">Lycée International de Lyon</w:t>
      </w:r>
    </w:p>
    <w:p>
      <w:pPr>
        <w:pStyle w:val="BodyText"/>
      </w:pPr>
      <w:r>
        <w:t xml:space="preserve">Confidential Document - For Internal Use Only | Lyon, France |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Lyon, France</dc:title>
  <dc:creator/>
  <dc:language>en</dc:language>
  <cp:keywords/>
  <dcterms:created xsi:type="dcterms:W3CDTF">2026-10-10T08:10:22Z</dcterms:created>
  <dcterms:modified xsi:type="dcterms:W3CDTF">2026-10-10T08:10:22Z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