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Berlin,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introduction-and-context"/>
    <w:p>
      <w:pPr>
        <w:pStyle w:val="Heading2"/>
      </w:pPr>
      <w:r>
        <w:t xml:space="preserve">1. Introduction and Context</w:t>
      </w:r>
    </w:p>
    <w:p>
      <w:pPr>
        <w:pStyle w:val="FirstParagraph"/>
      </w:pPr>
      <w:r>
        <w:t xml:space="preserve">This Peer Review Report has been prepared in accordance with the professional standards for educational support staff within the Berlin school system. The purpose of this document is to evaluate the professional practice, ethical conduct, and pedagogical contribution of the School Counselor assigned to the institution. In the context of Germany Berlin, where educational frameworks emphasize both academic excellence and holistic student development, the role of the School Counselor is pivotal. This review assesses how effectively the counselor navigates the specific cultural, linguistic, and administrative landscape of Berlin’s diverse educational environment.</w:t>
      </w:r>
    </w:p>
    <w:bookmarkEnd w:id="21"/>
    <w:bookmarkStart w:id="22" w:name="X178003f26ddbdd95541c2d0329497c1294f1088"/>
    <w:p>
      <w:pPr>
        <w:pStyle w:val="Heading2"/>
      </w:pPr>
      <w:r>
        <w:t xml:space="preserve">2. Alignment with Berlin Educational Standards</w:t>
      </w:r>
    </w:p>
    <w:p>
      <w:pPr>
        <w:pStyle w:val="FirstParagraph"/>
      </w:pPr>
      <w:r>
        <w:t xml:space="preserve">The School Counselor has demonstrated a strong understanding of the Berlin Senate Department for Education, Youth and Family guidelines. The review highlights the counselor’s ability to integrate preventive measures into the school’s daily operations, aligning with the Berlin model of "Sozialpädagogik" (social pedagogy). The counselor effectively collaborates with teachers, parents, and external agencies, ensuring that interventions are culturally sensitive and legally compliant with German youth welfare laws. This alignment is crucial in Berlin, where schools serve a highly multicultural student body, requiring nuanced approaches to conflict resolution and student support.</w:t>
      </w:r>
    </w:p>
    <w:bookmarkEnd w:id="22"/>
    <w:bookmarkStart w:id="25" w:name="professional-competencies-and-practice"/>
    <w:p>
      <w:pPr>
        <w:pStyle w:val="Heading2"/>
      </w:pPr>
      <w:r>
        <w:t xml:space="preserve">3. Professional Competencies and Practice</w:t>
      </w:r>
    </w:p>
    <w:bookmarkStart w:id="23" w:name="X67ced93197185d221151f66f8c2cdc3afa3bf73"/>
    <w:p>
      <w:pPr>
        <w:pStyle w:val="Heading3"/>
      </w:pPr>
      <w:r>
        <w:t xml:space="preserve">3.1 Individual Counseling and Case Management</w:t>
      </w:r>
    </w:p>
    <w:p>
      <w:pPr>
        <w:pStyle w:val="FirstParagraph"/>
      </w:pPr>
      <w:r>
        <w:t xml:space="preserve">The School Counselor has exhibited exceptional skill in conducting individual sessions with students facing academic, social, or emotional challenges. The review notes a systematic approach to case management, ensuring confidentiality and adherence to data protection regulations (DSGVO). The counselor’s ability to build trust with students from diverse backgrounds is particularly noteworthy. In Berlin, where many students are navigating language barriers and integration challenges, the counselor’s empathetic and patient demeanor has been instrumental in fostering a supportive environment.</w:t>
      </w:r>
    </w:p>
    <w:bookmarkEnd w:id="23"/>
    <w:bookmarkStart w:id="24" w:name="group-work-and-preventive-programs"/>
    <w:p>
      <w:pPr>
        <w:pStyle w:val="Heading3"/>
      </w:pPr>
      <w:r>
        <w:t xml:space="preserve">3.2 Group Work and Preventive Programs</w:t>
      </w:r>
    </w:p>
    <w:p>
      <w:pPr>
        <w:pStyle w:val="FirstParagraph"/>
      </w:pPr>
      <w:r>
        <w:t xml:space="preserve">The counselor has successfully implemented group workshops focused on bullying prevention, stress management, and career orientation. These programs reflect a proactive stance, consistent with the preventive ethos of the Berlin school system. The content of these workshops is tailored to the realities of urban life in Berlin, addressing issues such as digital media usage, peer pressure, and intercultural understanding. Feedback from participating students indicates high engagement and perceived relevance.</w:t>
      </w:r>
    </w:p>
    <w:bookmarkEnd w:id="24"/>
    <w:bookmarkEnd w:id="25"/>
    <w:bookmarkStart w:id="26" w:name="collaboration-and-interdisciplinary-work"/>
    <w:p>
      <w:pPr>
        <w:pStyle w:val="Heading2"/>
      </w:pPr>
      <w:r>
        <w:t xml:space="preserve">4. Collaboration and Interdisciplinary Work</w:t>
      </w:r>
    </w:p>
    <w:p>
      <w:pPr>
        <w:pStyle w:val="FirstParagraph"/>
      </w:pPr>
      <w:r>
        <w:t xml:space="preserve">A key strength identified in this Peer Review Report is the School Counselor’s collaborative approach. The counselor actively participates in staff meetings, contributing insights that inform teaching strategies and classroom management. In Germany Berlin, where the concept of "Schulentwicklung" (school development) is central, the counselor’s role as a bridge between pedagogical staff and student needs is vital. The review highlights successful partnerships with external organizations, including youth counseling centers and mental health services, ensuring a comprehensive support network for students.</w:t>
      </w:r>
    </w:p>
    <w:bookmarkEnd w:id="26"/>
    <w:bookmarkStart w:id="27" w:name="ethical-conduct-and-professionalism"/>
    <w:p>
      <w:pPr>
        <w:pStyle w:val="Heading2"/>
      </w:pPr>
      <w:r>
        <w:t xml:space="preserve">5. Ethical Conduct and Professionalism</w:t>
      </w:r>
    </w:p>
    <w:p>
      <w:pPr>
        <w:pStyle w:val="FirstParagraph"/>
      </w:pPr>
      <w:r>
        <w:t xml:space="preserve">The School Counselor has maintained the highest standards of ethical conduct throughout the review period. Confidentiality, integrity, and respect for student autonomy have been consistently upheld. The counselor’s adherence to professional codes of practice is evident in their handling of sensitive cases, including those involving family conflicts or legal issues. This professionalism is essential in maintaining the trust of the school community and upholding the reputation of the institution within the Berlin educational landscape.</w:t>
      </w:r>
    </w:p>
    <w:bookmarkEnd w:id="27"/>
    <w:bookmarkStart w:id="28" w:name="areas-for-development"/>
    <w:p>
      <w:pPr>
        <w:pStyle w:val="Heading2"/>
      </w:pPr>
      <w:r>
        <w:t xml:space="preserve">6. Areas for Development</w:t>
      </w:r>
    </w:p>
    <w:p>
      <w:pPr>
        <w:pStyle w:val="FirstParagraph"/>
      </w:pPr>
      <w:r>
        <w:t xml:space="preserve">While the School Counselor’s performance is commendable, this Peer Review Report identifies areas for further growth. It is recommended that the counselor enhance their knowledge of specific digital tools for student engagement, reflecting the increasing digitalization of schools in Berlin. Additionally, further training in trauma-informed care could strengthen the counselor’s ability to support students affected by migration-related stressors or other adverse experiences. These recommendations aim to further align the counselor’s practice with the evolving needs of students in Germany Berlin.</w:t>
      </w:r>
    </w:p>
    <w:bookmarkEnd w:id="28"/>
    <w:bookmarkStart w:id="29" w:name="conclusion"/>
    <w:p>
      <w:pPr>
        <w:pStyle w:val="Heading2"/>
      </w:pPr>
      <w:r>
        <w:t xml:space="preserve">7. Conclusion</w:t>
      </w:r>
    </w:p>
    <w:p>
      <w:pPr>
        <w:pStyle w:val="FirstParagraph"/>
      </w:pPr>
      <w:r>
        <w:t xml:space="preserve">In conclusion, this Peer Review Report affirms the School Counselor’s significant contribution to the well-being and development of students within the Berlin school system. The counselor’s professional expertise, cultural competence, and collaborative spirit exemplify the high standards expected in Germany Berlin. By continuing to refine their skills and adapt to the dynamic educational environment, the School Counselor will remain an invaluable asset to the school community. This review underscores the importance of dedicated counseling services in fostering an inclusive, supportive, and effective learning environment.</w:t>
      </w:r>
    </w:p>
    <w:bookmarkEnd w:id="29"/>
    <w:p>
      <w:pPr>
        <w:pStyle w:val="BodyText"/>
      </w:pPr>
      <w:r>
        <w:rPr>
          <w:bCs/>
          <w:b/>
        </w:rPr>
        <w:t xml:space="preserve">Reviewed by:</w:t>
      </w:r>
      <w:r>
        <w:t xml:space="preserve"> </w:t>
      </w:r>
      <w:r>
        <w:t xml:space="preserve">[Name of Peer Reviewer]</w:t>
      </w:r>
    </w:p>
    <w:p>
      <w:pPr>
        <w:pStyle w:val="BodyText"/>
      </w:pPr>
      <w:r>
        <w:rPr>
          <w:bCs/>
          <w:b/>
        </w:rPr>
        <w:t xml:space="preserve">Position:</w:t>
      </w:r>
      <w:r>
        <w:t xml:space="preserve"> </w:t>
      </w:r>
      <w:r>
        <w:t xml:space="preserve">Senior Educational Specialist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Berlin, Germany</dc:title>
  <dc:creator/>
  <dc:language>en</dc:language>
  <cp:keywords/>
  <dcterms:created xsi:type="dcterms:W3CDTF">2026-10-10T05:09:50Z</dcterms:created>
  <dcterms:modified xsi:type="dcterms:W3CDTF">2026-10-10T05:09:50Z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