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New</w:t>
      </w:r>
      <w:r>
        <w:t xml:space="preserve"> </w:t>
      </w:r>
      <w:r>
        <w:t xml:space="preserve">Delhi,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School Counselor Performance</w:t>
      </w:r>
    </w:p>
    <w:p>
      <w:pPr>
        <w:pStyle w:val="BodyText"/>
      </w:pPr>
      <w:r>
        <w:rPr>
          <w:bCs/>
          <w:b/>
        </w:rPr>
        <w:t xml:space="preserve">Location:</w:t>
      </w:r>
      <w:r>
        <w:t xml:space="preserve"> </w:t>
      </w:r>
      <w:r>
        <w:t xml:space="preserve">New Delhi, India</w:t>
      </w:r>
    </w:p>
    <w:p>
      <w:pPr>
        <w:pStyle w:val="BodyText"/>
      </w:pPr>
      <w:r>
        <w:rPr>
          <w:bCs/>
          <w:b/>
        </w:rPr>
        <w:t xml:space="preserve">Date of Review:</w:t>
      </w:r>
      <w:r>
        <w:t xml:space="preserve"> </w:t>
      </w:r>
      <w:r>
        <w:t xml:space="preserve">October 24, 2023</w:t>
      </w:r>
    </w:p>
    <w:p>
      <w:pPr>
        <w:pStyle w:val="BodyText"/>
      </w:pPr>
      <w:r>
        <w:rPr>
          <w:bCs/>
          <w:b/>
        </w:rPr>
        <w:t xml:space="preserve">Institution Type:</w:t>
      </w:r>
      <w:r>
        <w:t xml:space="preserve"> </w:t>
      </w:r>
      <w:r>
        <w:t xml:space="preserve">Senior Secondary School (CBSE Affiliated)</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competencies, ethical adherence, and operational effectiveness of a School Counselor within the educational landscape of New Delhi, India. The review process was conducted by a panel of senior educational psychologists and peer counselors to ensure alignment with the National Education Policy (NEP) 2020 and the standards set by the Rehabilitation Council of India (RCI).</w:t>
      </w:r>
    </w:p>
    <w:p>
      <w:pPr>
        <w:pStyle w:val="BodyText"/>
      </w:pPr>
      <w:r>
        <w:t xml:space="preserve">The context of this review is critical. New Delhi represents a microcosm of India's diverse socio-economic fabric. A School Counselor operating in this capital city must navigate complex challenges ranging from high-pressure academic environments in elite institutions to the socio-economic stressors affecting students in government-aided schools. This report assesses how the counselor adapts their methodology to the specific cultural and psychological needs of students in the National Capital Region (NCR).</w:t>
      </w:r>
    </w:p>
    <w:bookmarkEnd w:id="21"/>
    <w:bookmarkStart w:id="22" w:name="X4e2678acc43ad9619bdea021edd37bfe6b7ad56"/>
    <w:p>
      <w:pPr>
        <w:pStyle w:val="Heading2"/>
      </w:pPr>
      <w:r>
        <w:t xml:space="preserve">2. Evaluation of Clinical Competency and Methodology</w:t>
      </w:r>
    </w:p>
    <w:p>
      <w:pPr>
        <w:pStyle w:val="FirstParagraph"/>
      </w:pPr>
      <w:r>
        <w:t xml:space="preserve">The primary focus of this Peer Review Report is the clinical efficacy of the School Counselor. The review panel observed that the counselor demonstrates a robust understanding of developmental psychology tailored to the Indian context. Specifically, the counselor effectively addresses the phenomenon of "academic burnout," which is prevalent among students in New Delhi preparing for competitive examinations such as JEE and NEET.</w:t>
      </w:r>
    </w:p>
    <w:p>
      <w:pPr>
        <w:pStyle w:val="BodyText"/>
      </w:pPr>
      <w:r>
        <w:t xml:space="preserve">The counselor’s methodology integrates Cognitive Behavioral Therapy (CBT) techniques with culturally sensitive counseling approaches. This is vital in India, where family dynamics and societal expectations play a significant role in a student's mental health. The review notes that the School Counselor successfully bridges the gap between Western psychological frameworks and traditional Indian family structures, ensuring that interventions are accepted by parents and guardians.</w:t>
      </w:r>
    </w:p>
    <w:bookmarkEnd w:id="22"/>
    <w:bookmarkStart w:id="23" w:name="ethical-standards-and-confidentiality"/>
    <w:p>
      <w:pPr>
        <w:pStyle w:val="Heading2"/>
      </w:pPr>
      <w:r>
        <w:t xml:space="preserve">3. Ethical Standards and Confidentiality</w:t>
      </w:r>
    </w:p>
    <w:p>
      <w:pPr>
        <w:pStyle w:val="FirstParagraph"/>
      </w:pPr>
      <w:r>
        <w:t xml:space="preserve">Adherence to ethical guidelines is paramount in this Peer Review Report. The School Counselor was evaluated on their ability to maintain strict confidentiality while navigating the close-knit community structures often found in Delhi schools. The review confirms that the counselor strictly adheres to the Code of Ethics for Psychologists in India.</w:t>
      </w:r>
    </w:p>
    <w:p>
      <w:pPr>
        <w:pStyle w:val="BodyText"/>
      </w:pPr>
      <w:r>
        <w:t xml:space="preserve">A specific area of commendation is the counselor's handling of sensitive cases involving domestic issues and peer pressure. In the dense urban environment of New Delhi, maintaining privacy is challenging. The School Counselor has implemented secure digital record-keeping systems and private consultation protocols that protect student identity, thereby fostering a safe environment for disclosure.</w:t>
      </w:r>
    </w:p>
    <w:bookmarkEnd w:id="23"/>
    <w:bookmarkStart w:id="24" w:name="stakeholder-engagement-and-collaboration"/>
    <w:p>
      <w:pPr>
        <w:pStyle w:val="Heading2"/>
      </w:pPr>
      <w:r>
        <w:t xml:space="preserve">4. Stakeholder Engagement and Collaboration</w:t>
      </w:r>
    </w:p>
    <w:p>
      <w:pPr>
        <w:pStyle w:val="FirstParagraph"/>
      </w:pPr>
      <w:r>
        <w:t xml:space="preserve">A School Counselor in India does not work in isolation. This Peer Review Report highlights the counselor's proactive engagement with teachers, parents, and school administration. The counselor has successfully organized workshops on "Mental Health Awareness" and "Parenting in the Digital Age," which are highly relevant topics for families in New Delhi.</w:t>
      </w:r>
    </w:p>
    <w:p>
      <w:pPr>
        <w:pStyle w:val="BodyText"/>
      </w:pPr>
      <w:r>
        <w:t xml:space="preserve">The review panel observed that the counselor effectively collaborates with teachers to identify at-risk students early. This interdisciplinary approach is essential in the Indian education system, where teachers often bear the brunt of student behavioral issues. By providing teachers with strategies to support student well-being, the School Counselor enhances the overall school climate.</w:t>
      </w:r>
    </w:p>
    <w:bookmarkEnd w:id="24"/>
    <w:bookmarkStart w:id="25" w:name="X44b97210b69a029428512554e2e6de953dbba6a"/>
    <w:p>
      <w:pPr>
        <w:pStyle w:val="Heading2"/>
      </w:pPr>
      <w:r>
        <w:t xml:space="preserve">5. Adaptability to Local Socio-Cultural Dynamics</w:t>
      </w:r>
    </w:p>
    <w:p>
      <w:pPr>
        <w:pStyle w:val="FirstParagraph"/>
      </w:pPr>
      <w:r>
        <w:t xml:space="preserve">New Delhi is a melting pot of cultures, languages, and economic backgrounds. This Peer Review Report assesses the School Counselor's ability to provide equitable support to a diverse student body. The counselor demonstrates high cultural competence, offering services that are accessible to students from various linguistic backgrounds, including Hindi, English, and regional languages.</w:t>
      </w:r>
    </w:p>
    <w:p>
      <w:pPr>
        <w:pStyle w:val="BodyText"/>
      </w:pPr>
      <w:r>
        <w:t xml:space="preserve">Furthermore, the counselor addresses issues specific to the urban Indian youth, such as cyberbullying, social media anxiety, and substance abuse. The review notes that the School Counselor utilizes modern tools and platforms to reach students where they are most active, ensuring that mental health support is not limited to the traditional counseling room.</w:t>
      </w:r>
    </w:p>
    <w:bookmarkEnd w:id="25"/>
    <w:bookmarkStart w:id="26" w:name="areas-for-improvement"/>
    <w:p>
      <w:pPr>
        <w:pStyle w:val="Heading2"/>
      </w:pPr>
      <w:r>
        <w:t xml:space="preserve">6. Areas for Improvement</w:t>
      </w:r>
    </w:p>
    <w:p>
      <w:pPr>
        <w:pStyle w:val="FirstParagraph"/>
      </w:pPr>
      <w:r>
        <w:t xml:space="preserve">While the performance of the School Counselor is largely exemplary, this Peer Review Report identifies areas for growth. First, there is a need for more structured follow-up mechanisms for students who have completed counseling sessions. Implementing a longitudinal tracking system would help assess the long-term impact of interventions.</w:t>
      </w:r>
    </w:p>
    <w:p>
      <w:pPr>
        <w:pStyle w:val="BodyText"/>
      </w:pPr>
      <w:r>
        <w:t xml:space="preserve">Second, the counselor should expand their network with external mental health resources in New Delhi. Given the high volume of cases in urban schools, having a robust referral system to specialized clinics and hospitals is crucial for cases that exceed the scope of school-based counseling.</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School Counselor is performing at a high professional standard. Their work significantly contributes to the holistic development of students in New Delhi, India. The counselor’s ability to blend clinical expertise with cultural sensitivity makes them an invaluable asset to the institution.</w:t>
      </w:r>
    </w:p>
    <w:p>
      <w:pPr>
        <w:pStyle w:val="BodyText"/>
      </w:pPr>
      <w:r>
        <w:t xml:space="preserve">It is recommended that the School Counselor continue their professional development through advanced training in trauma-informed care and digital mental health interventions. Furthermore, the school administration is encouraged to support the counselor’s initiatives by allocating additional resources for mental health awareness campaigns. This review serves as a testament to the growing importance of professional counseling in the Indian educational sector.</w:t>
      </w:r>
    </w:p>
    <w:bookmarkEnd w:id="27"/>
    <w:p>
      <w:pPr>
        <w:pStyle w:val="BodyText"/>
      </w:pPr>
      <w:r>
        <w:rPr>
          <w:bCs/>
          <w:b/>
        </w:rPr>
        <w:t xml:space="preserve">Reviewed By:</w:t>
      </w:r>
    </w:p>
    <w:p>
      <w:pPr>
        <w:pStyle w:val="BodyText"/>
      </w:pPr>
      <w:r>
        <w:t xml:space="preserve">Dr. A. Sharma</w:t>
      </w:r>
    </w:p>
    <w:p>
      <w:pPr>
        <w:pStyle w:val="BodyText"/>
      </w:pPr>
      <w:r>
        <w:t xml:space="preserve">Senior Educational Psychologist</w:t>
      </w:r>
    </w:p>
    <w:p>
      <w:pPr>
        <w:pStyle w:val="BodyText"/>
      </w:pPr>
      <w:r>
        <w:t xml:space="preserve">New Delhi, India</w:t>
      </w:r>
    </w:p>
    <w:p>
      <w:pPr>
        <w:pStyle w:val="BodyText"/>
      </w:pPr>
      <w:r>
        <w:rPr>
          <w:bCs/>
          <w:b/>
        </w:rPr>
        <w:t xml:space="preserve">Reviewed By:</w:t>
      </w:r>
    </w:p>
    <w:p>
      <w:pPr>
        <w:pStyle w:val="BodyText"/>
      </w:pPr>
      <w:r>
        <w:t xml:space="preserve">Ms. R. Verma</w:t>
      </w:r>
    </w:p>
    <w:p>
      <w:pPr>
        <w:pStyle w:val="BodyText"/>
      </w:pPr>
      <w:r>
        <w:t xml:space="preserve">Lead School Counselor</w:t>
      </w:r>
    </w:p>
    <w:p>
      <w:pPr>
        <w:pStyle w:val="BodyText"/>
      </w:pPr>
      <w:r>
        <w:t xml:space="preserve">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New Delhi, India</dc:title>
  <dc:creator/>
  <dc:language>en</dc:language>
  <cp:keywords/>
  <dcterms:created xsi:type="dcterms:W3CDTF">2026-10-10T08:14:26Z</dcterms:created>
  <dcterms:modified xsi:type="dcterms:W3CDTF">2026-10-10T08:14:26Z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