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School</w:t>
      </w:r>
      <w:r>
        <w:t xml:space="preserve"> </w:t>
      </w:r>
      <w:r>
        <w:t xml:space="preserve">Counselor</w:t>
      </w:r>
      <w:r>
        <w:t xml:space="preserve"> </w:t>
      </w:r>
      <w:r>
        <w:t xml:space="preserve">-</w:t>
      </w:r>
      <w:r>
        <w:t xml:space="preserve"> </w:t>
      </w:r>
      <w:r>
        <w:t xml:space="preserve">Tehran,</w:t>
      </w:r>
      <w:r>
        <w:t xml:space="preserve"> </w:t>
      </w:r>
      <w:r>
        <w:t xml:space="preserve">Iran</w:t>
      </w:r>
    </w:p>
    <w:bookmarkStart w:id="30" w:name="peer-review-report-school-counselor"/>
    <w:p>
      <w:pPr>
        <w:pStyle w:val="Heading1"/>
      </w:pPr>
      <w:r>
        <w:t xml:space="preserve">Peer Review Report: School Counselor</w:t>
      </w:r>
    </w:p>
    <w:p>
      <w:pPr>
        <w:pStyle w:val="FirstParagraph"/>
      </w:pPr>
      <w:r>
        <w:rPr>
          <w:bCs/>
          <w:b/>
        </w:rPr>
        <w:t xml:space="preserve">Subject:</w:t>
      </w:r>
      <w:r>
        <w:t xml:space="preserve"> </w:t>
      </w:r>
      <w:r>
        <w:t xml:space="preserve">Professional Performance Evaluation</w:t>
      </w:r>
      <w:r>
        <w:br/>
      </w:r>
      <w:r>
        <w:rPr>
          <w:bCs/>
          <w:b/>
        </w:rPr>
        <w:t xml:space="preserve">Role:</w:t>
      </w:r>
      <w:r>
        <w:t xml:space="preserve"> </w:t>
      </w:r>
      <w:r>
        <w:t xml:space="preserve">School Counselor</w:t>
      </w:r>
      <w:r>
        <w:br/>
      </w:r>
      <w:r>
        <w:rPr>
          <w:bCs/>
          <w:b/>
        </w:rPr>
        <w:t xml:space="preserve">Location:</w:t>
      </w:r>
      <w:r>
        <w:t xml:space="preserve"> </w:t>
      </w:r>
      <w:r>
        <w:t xml:space="preserve">Tehran, Iran</w:t>
      </w:r>
      <w:r>
        <w:br/>
      </w:r>
      <w:r>
        <w:rPr>
          <w:bCs/>
          <w:b/>
        </w:rPr>
        <w:t xml:space="preserve">Academic Year:</w:t>
      </w:r>
      <w:r>
        <w:t xml:space="preserve"> </w:t>
      </w:r>
      <w:r>
        <w:t xml:space="preserve">1402-1403</w:t>
      </w:r>
    </w:p>
    <w:p>
      <w:pPr>
        <w:pStyle w:val="BodyText"/>
      </w:pPr>
      <w:r>
        <w:rPr>
          <w:bCs/>
          <w:b/>
        </w:rPr>
        <w:t xml:space="preserve">Date of Review:</w:t>
      </w:r>
      <w:r>
        <w:t xml:space="preserve"> </w:t>
      </w:r>
      <w:r>
        <w:t xml:space="preserve">[Insert Date]</w:t>
      </w:r>
      <w:r>
        <w:br/>
      </w:r>
      <w:r>
        <w:rPr>
          <w:bCs/>
          <w:b/>
        </w:rPr>
        <w:t xml:space="preserve">Reviewer Name:</w:t>
      </w:r>
      <w:r>
        <w:t xml:space="preserve"> </w:t>
      </w:r>
      <w:r>
        <w:t xml:space="preserve">[Insert Name]</w:t>
      </w:r>
      <w:r>
        <w:br/>
      </w:r>
      <w:r>
        <w:rPr>
          <w:bCs/>
          <w:b/>
        </w:rPr>
        <w:t xml:space="preserve">Reviewer Title:</w:t>
      </w:r>
      <w:r>
        <w:t xml:space="preserve"> </w:t>
      </w:r>
      <w:r>
        <w:t xml:space="preserve">Senior Educational Psychologist / Department Head</w:t>
      </w:r>
    </w:p>
    <w:bookmarkStart w:id="20" w:name="introduction-and-context"/>
    <w:p>
      <w:pPr>
        <w:pStyle w:val="Heading2"/>
      </w:pPr>
      <w:r>
        <w:t xml:space="preserve">1. Introduction and Context</w:t>
      </w:r>
    </w:p>
    <w:p>
      <w:pPr>
        <w:pStyle w:val="FirstParagraph"/>
      </w:pPr>
      <w:r>
        <w:t xml:space="preserve">This Peer Review Report serves as a formal assessment of the professional competencies, ethical adherence, and operational effectiveness of the School Counselor assigned to the educational institution located in Tehran, Iran. The purpose of this review is to evaluate the counselor's alignment with the national educational standards set by the Ministry of Education of the Islamic Republic of Iran, while also considering the specific socio-cultural dynamics of Tehran.</w:t>
      </w:r>
    </w:p>
    <w:p>
      <w:pPr>
        <w:pStyle w:val="BodyText"/>
      </w:pPr>
      <w:r>
        <w:t xml:space="preserve">The role of the School Counselor in Tehran is multifaceted, requiring a delicate balance between academic guidance, psychological support, and cultural sensitivity. This report analyzes the counselor's performance over the past semester, focusing on their ability to navigate the unique pressures faced by students in a major metropolitan hub like Tehran, including high academic competition and rapid social changes.</w:t>
      </w:r>
    </w:p>
    <w:bookmarkEnd w:id="20"/>
    <w:bookmarkStart w:id="21" w:name="evaluation-criteria"/>
    <w:p>
      <w:pPr>
        <w:pStyle w:val="Heading2"/>
      </w:pPr>
      <w:r>
        <w:t xml:space="preserve">2. Evaluation Criteria</w:t>
      </w:r>
    </w:p>
    <w:p>
      <w:pPr>
        <w:pStyle w:val="FirstParagraph"/>
      </w:pPr>
      <w:r>
        <w:t xml:space="preserve">The assessment is based on the following core pillars relevant to the Iranian educational context:</w:t>
      </w:r>
    </w:p>
    <w:p>
      <w:pPr>
        <w:numPr>
          <w:ilvl w:val="0"/>
          <w:numId w:val="1001"/>
        </w:numPr>
        <w:pStyle w:val="Compact"/>
      </w:pPr>
      <w:r>
        <w:rPr>
          <w:bCs/>
          <w:b/>
        </w:rPr>
        <w:t xml:space="preserve">Academic Guidance:</w:t>
      </w:r>
      <w:r>
        <w:t xml:space="preserve"> </w:t>
      </w:r>
      <w:r>
        <w:t xml:space="preserve">Effectiveness in career counseling and preparation for national examinations (Konkur).</w:t>
      </w:r>
    </w:p>
    <w:p>
      <w:pPr>
        <w:numPr>
          <w:ilvl w:val="0"/>
          <w:numId w:val="1001"/>
        </w:numPr>
        <w:pStyle w:val="Compact"/>
      </w:pPr>
      <w:r>
        <w:rPr>
          <w:bCs/>
          <w:b/>
        </w:rPr>
        <w:t xml:space="preserve">Psychosocial Support:</w:t>
      </w:r>
      <w:r>
        <w:t xml:space="preserve"> </w:t>
      </w:r>
      <w:r>
        <w:t xml:space="preserve">Ability to provide mental health support within cultural and religious frameworks.</w:t>
      </w:r>
    </w:p>
    <w:p>
      <w:pPr>
        <w:numPr>
          <w:ilvl w:val="0"/>
          <w:numId w:val="1001"/>
        </w:numPr>
        <w:pStyle w:val="Compact"/>
      </w:pPr>
      <w:r>
        <w:rPr>
          <w:bCs/>
          <w:b/>
        </w:rPr>
        <w:t xml:space="preserve">Stakeholder Collaboration:</w:t>
      </w:r>
      <w:r>
        <w:t xml:space="preserve"> </w:t>
      </w:r>
      <w:r>
        <w:t xml:space="preserve">Communication with parents, teachers, and school administration.</w:t>
      </w:r>
    </w:p>
    <w:p>
      <w:pPr>
        <w:numPr>
          <w:ilvl w:val="0"/>
          <w:numId w:val="1001"/>
        </w:numPr>
        <w:pStyle w:val="Compact"/>
      </w:pPr>
      <w:r>
        <w:rPr>
          <w:bCs/>
          <w:b/>
        </w:rPr>
        <w:t xml:space="preserve">Ethical Compliance:</w:t>
      </w:r>
      <w:r>
        <w:t xml:space="preserve"> </w:t>
      </w:r>
      <w:r>
        <w:t xml:space="preserve">Adherence to professional ethics and confidentiality laws in Iran.</w:t>
      </w:r>
    </w:p>
    <w:bookmarkEnd w:id="21"/>
    <w:bookmarkStart w:id="26" w:name="detailed-performance-analysis"/>
    <w:p>
      <w:pPr>
        <w:pStyle w:val="Heading2"/>
      </w:pPr>
      <w:r>
        <w:t xml:space="preserve">3. Detailed Performance Analysis</w:t>
      </w:r>
    </w:p>
    <w:bookmarkStart w:id="22" w:name="academic-guidance-and-career-planning"/>
    <w:p>
      <w:pPr>
        <w:pStyle w:val="Heading3"/>
      </w:pPr>
      <w:r>
        <w:t xml:space="preserve">3.1 Academic Guidance and Career Planning</w:t>
      </w:r>
    </w:p>
    <w:p>
      <w:pPr>
        <w:pStyle w:val="FirstParagraph"/>
      </w:pPr>
      <w:r>
        <w:t xml:space="preserve">In the context of Tehran, where academic pressure is intense, the School Counselor has demonstrated a strong capability in guiding students through the complexities of the Iranian education system. The counselor has successfully implemented workshops focused on study skills and stress management specifically tailored for the "Konkur" (University Entrance Exam).</w:t>
      </w:r>
    </w:p>
    <w:p>
      <w:pPr>
        <w:pStyle w:val="BodyText"/>
      </w:pPr>
      <w:r>
        <w:t xml:space="preserve">The counselor effectively utilizes data from student performance records to identify at-risk students early in the academic year. This proactive approach is vital in Tehran's competitive environment. However, there is room for improvement in diversifying career options presented to students, moving beyond traditional fields to include emerging sectors in the Iranian economy.</w:t>
      </w:r>
    </w:p>
    <w:bookmarkEnd w:id="22"/>
    <w:bookmarkStart w:id="23" w:name="X29123252ca0688eb78bc1d2ed61f62fc3549db1"/>
    <w:p>
      <w:pPr>
        <w:pStyle w:val="Heading3"/>
      </w:pPr>
      <w:r>
        <w:t xml:space="preserve">3.2 Psychosocial Support and Cultural Sensitivity</w:t>
      </w:r>
    </w:p>
    <w:p>
      <w:pPr>
        <w:pStyle w:val="FirstParagraph"/>
      </w:pPr>
      <w:r>
        <w:t xml:space="preserve">A critical aspect of this review is the counselor's ability to operate within the cultural norms of Iran. The School Counselor has shown commendable sensitivity to local values, family structures, and religious beliefs. This cultural competence fosters trust among students and parents, which is essential for effective counseling.</w:t>
      </w:r>
    </w:p>
    <w:p>
      <w:pPr>
        <w:pStyle w:val="BodyText"/>
      </w:pPr>
      <w:r>
        <w:t xml:space="preserve">The counselor has established a safe environment for students to discuss personal challenges, including family issues and peer pressure. The integration of cognitive-behavioral techniques with culturally appropriate counseling methods has been observed to be effective. The counselor maintains a professional demeanor that respects the modesty and privacy expectations prevalent in Tehran society.</w:t>
      </w:r>
    </w:p>
    <w:bookmarkEnd w:id="23"/>
    <w:bookmarkStart w:id="24" w:name="stakeholder-collaboration"/>
    <w:p>
      <w:pPr>
        <w:pStyle w:val="Heading3"/>
      </w:pPr>
      <w:r>
        <w:t xml:space="preserve">3.3 Stakeholder Collaboration</w:t>
      </w:r>
    </w:p>
    <w:p>
      <w:pPr>
        <w:pStyle w:val="FirstParagraph"/>
      </w:pPr>
      <w:r>
        <w:t xml:space="preserve">Effective communication with parents is a cornerstone of the School Counselor's role. The review indicates that the counselor holds regular meetings with parents to discuss student progress and behavioral concerns. These interactions are conducted with professionalism and empathy.</w:t>
      </w:r>
    </w:p>
    <w:p>
      <w:pPr>
        <w:pStyle w:val="BodyText"/>
      </w:pPr>
      <w:r>
        <w:t xml:space="preserve">Furthermore, the counselor collaborates well with the teaching staff to address classroom behavioral issues. By providing teachers with strategies to support students with learning difficulties or emotional challenges, the counselor contributes to a more cohesive school environment.</w:t>
      </w:r>
    </w:p>
    <w:bookmarkEnd w:id="24"/>
    <w:bookmarkStart w:id="25" w:name="ethical-compliance-and-confidentiality"/>
    <w:p>
      <w:pPr>
        <w:pStyle w:val="Heading3"/>
      </w:pPr>
      <w:r>
        <w:t xml:space="preserve">3.4 Ethical Compliance and Confidentiality</w:t>
      </w:r>
    </w:p>
    <w:p>
      <w:pPr>
        <w:pStyle w:val="FirstParagraph"/>
      </w:pPr>
      <w:r>
        <w:t xml:space="preserve">The School Counselor strictly adheres to the ethical guidelines mandated by the Iranian Ministry of Education. Confidentiality is maintained with rigor, ensuring that student records and personal disclosures are protected. This adherence builds a foundation of trust, encouraging students to seek help without fear of stigma.</w:t>
      </w:r>
    </w:p>
    <w:bookmarkEnd w:id="25"/>
    <w:bookmarkEnd w:id="26"/>
    <w:bookmarkStart w:id="27" w:name="strengths-and-areas-for-improvement"/>
    <w:p>
      <w:pPr>
        <w:pStyle w:val="Heading2"/>
      </w:pPr>
      <w:r>
        <w:t xml:space="preserve">4. Strengths and Areas for Improvement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Strengths</w:t>
            </w:r>
          </w:p>
        </w:tc>
        <w:tc>
          <w:tcPr/>
          <w:p>
            <w:pPr>
              <w:pStyle w:val="Compact"/>
              <w:jc w:val="left"/>
            </w:pPr>
            <w:r>
              <w:t xml:space="preserve">Areas for Improvement</w:t>
            </w:r>
          </w:p>
        </w:tc>
      </w:tr>
      <w:tr>
        <w:tc>
          <w:tcPr/>
          <w:p>
            <w:pPr>
              <w:pStyle w:val="Compact"/>
              <w:jc w:val="left"/>
            </w:pPr>
            <w:r>
              <w:rPr>
                <w:bCs/>
                <w:b/>
              </w:rPr>
              <w:t xml:space="preserve">Academic Support</w:t>
            </w:r>
          </w:p>
        </w:tc>
        <w:tc>
          <w:tcPr/>
          <w:p>
            <w:pPr>
              <w:pStyle w:val="Compact"/>
              <w:jc w:val="left"/>
            </w:pPr>
            <w:r>
              <w:t xml:space="preserve">Strong knowledge of the Konkur system; effective study skills workshops.</w:t>
            </w:r>
          </w:p>
        </w:tc>
        <w:tc>
          <w:tcPr/>
          <w:p>
            <w:pPr>
              <w:pStyle w:val="Compact"/>
              <w:jc w:val="left"/>
            </w:pPr>
            <w:r>
              <w:t xml:space="preserve">Expand career counseling to include non-traditional and vocational paths.</w:t>
            </w:r>
          </w:p>
        </w:tc>
      </w:tr>
      <w:tr>
        <w:tc>
          <w:tcPr/>
          <w:p>
            <w:pPr>
              <w:pStyle w:val="Compact"/>
              <w:jc w:val="left"/>
            </w:pPr>
            <w:r>
              <w:rPr>
                <w:bCs/>
                <w:b/>
              </w:rPr>
              <w:t xml:space="preserve">Interpersonal Skills</w:t>
            </w:r>
          </w:p>
        </w:tc>
        <w:tc>
          <w:tcPr/>
          <w:p>
            <w:pPr>
              <w:pStyle w:val="Compact"/>
              <w:jc w:val="left"/>
            </w:pPr>
            <w:r>
              <w:t xml:space="preserve">High level of empathy; excellent rapport with students and parents.</w:t>
            </w:r>
          </w:p>
        </w:tc>
        <w:tc>
          <w:tcPr/>
          <w:p>
            <w:pPr>
              <w:pStyle w:val="Compact"/>
              <w:jc w:val="left"/>
            </w:pPr>
            <w:r>
              <w:t xml:space="preserve">Enhance conflict resolution techniques for complex family disputes.</w:t>
            </w:r>
          </w:p>
        </w:tc>
      </w:tr>
      <w:tr>
        <w:tc>
          <w:tcPr/>
          <w:p>
            <w:pPr>
              <w:pStyle w:val="Compact"/>
              <w:jc w:val="left"/>
            </w:pPr>
            <w:r>
              <w:rPr>
                <w:bCs/>
                <w:b/>
              </w:rPr>
              <w:t xml:space="preserve">Administrative</w:t>
            </w:r>
          </w:p>
        </w:tc>
        <w:tc>
          <w:tcPr/>
          <w:p>
            <w:pPr>
              <w:pStyle w:val="Compact"/>
              <w:jc w:val="left"/>
            </w:pPr>
            <w:r>
              <w:t xml:space="preserve">Meticulous record-keeping; timely reporting to administration.</w:t>
            </w:r>
          </w:p>
        </w:tc>
        <w:tc>
          <w:tcPr/>
          <w:p>
            <w:pPr>
              <w:pStyle w:val="Compact"/>
              <w:jc w:val="left"/>
            </w:pPr>
            <w:r>
              <w:t xml:space="preserve">Utilize digital tools more effectively for tracking student progress.</w:t>
            </w:r>
          </w:p>
        </w:tc>
      </w:tr>
    </w:tbl>
    <w:bookmarkEnd w:id="27"/>
    <w:bookmarkStart w:id="28" w:name="recommendations"/>
    <w:p>
      <w:pPr>
        <w:pStyle w:val="Heading2"/>
      </w:pPr>
      <w:r>
        <w:t xml:space="preserve">5. Recommendations</w:t>
      </w:r>
    </w:p>
    <w:p>
      <w:pPr>
        <w:pStyle w:val="FirstParagraph"/>
      </w:pPr>
      <w:r>
        <w:t xml:space="preserve">Based on the findings of this Peer Review Report, the following recommendations are made for the School Counselor:</w:t>
      </w:r>
    </w:p>
    <w:p>
      <w:pPr>
        <w:numPr>
          <w:ilvl w:val="0"/>
          <w:numId w:val="1002"/>
        </w:numPr>
        <w:pStyle w:val="Compact"/>
      </w:pPr>
      <w:r>
        <w:rPr>
          <w:bCs/>
          <w:b/>
        </w:rPr>
        <w:t xml:space="preserve">Professional Development:</w:t>
      </w:r>
      <w:r>
        <w:t xml:space="preserve"> </w:t>
      </w:r>
      <w:r>
        <w:t xml:space="preserve">Attend advanced training workshops on adolescent psychology and modern career counseling techniques relevant to the evolving job market in Tehran.</w:t>
      </w:r>
    </w:p>
    <w:p>
      <w:pPr>
        <w:numPr>
          <w:ilvl w:val="0"/>
          <w:numId w:val="1002"/>
        </w:numPr>
        <w:pStyle w:val="Compact"/>
      </w:pPr>
      <w:r>
        <w:rPr>
          <w:bCs/>
          <w:b/>
        </w:rPr>
        <w:t xml:space="preserve">Program Expansion:</w:t>
      </w:r>
      <w:r>
        <w:t xml:space="preserve"> </w:t>
      </w:r>
      <w:r>
        <w:t xml:space="preserve">Develop a peer-support program to encourage students to support one another, reducing the burden on the counseling office.</w:t>
      </w:r>
    </w:p>
    <w:p>
      <w:pPr>
        <w:numPr>
          <w:ilvl w:val="0"/>
          <w:numId w:val="1002"/>
        </w:numPr>
        <w:pStyle w:val="Compact"/>
      </w:pPr>
      <w:r>
        <w:rPr>
          <w:bCs/>
          <w:b/>
        </w:rPr>
        <w:t xml:space="preserve">Parental Engagement:</w:t>
      </w:r>
      <w:r>
        <w:t xml:space="preserve"> </w:t>
      </w:r>
      <w:r>
        <w:t xml:space="preserve">Organize quarterly seminars for parents on topics such as "Supporting Your Child's Mental Health" and "Navigating Academic Pressure."</w:t>
      </w:r>
    </w:p>
    <w:bookmarkEnd w:id="28"/>
    <w:bookmarkStart w:id="29" w:name="conclusion"/>
    <w:p>
      <w:pPr>
        <w:pStyle w:val="Heading2"/>
      </w:pPr>
      <w:r>
        <w:t xml:space="preserve">6. Conclusion</w:t>
      </w:r>
    </w:p>
    <w:p>
      <w:pPr>
        <w:pStyle w:val="FirstParagraph"/>
      </w:pPr>
      <w:r>
        <w:t xml:space="preserve">In conclusion, the School Counselor under review has demonstrated a high level of professionalism, dedication, and cultural competence. Their contributions to the well-being and academic success of students in this Tehran-based institution are significant. By addressing the identified areas for improvement, the counselor can further enhance their impact and continue to serve as a vital resource for the school community. This Peer Review Report affirms the counselor's suitability for their role and recommends continued support and professional growth opportunities.</w:t>
      </w:r>
    </w:p>
    <w:bookmarkEnd w:id="29"/>
    <w:p>
      <w:pPr>
        <w:pStyle w:val="BodyText"/>
      </w:pPr>
      <w:r>
        <w:rPr>
          <w:bCs/>
          <w:b/>
        </w:rPr>
        <w:t xml:space="preserve">Reviewer Signature:</w:t>
      </w:r>
      <w:r>
        <w:br/>
      </w:r>
      <w:r>
        <w:br/>
      </w:r>
      <w:r>
        <w:t xml:space="preserve">[Name]</w:t>
      </w:r>
      <w:r>
        <w:br/>
      </w:r>
      <w:r>
        <w:t xml:space="preserve">[Title]</w:t>
      </w:r>
    </w:p>
    <w:p>
      <w:pPr>
        <w:pStyle w:val="BodyText"/>
      </w:pPr>
      <w:r>
        <w:rPr>
          <w:bCs/>
          <w:b/>
        </w:rPr>
        <w:t xml:space="preserve">School Counselor Signature:</w:t>
      </w:r>
      <w:r>
        <w:br/>
      </w:r>
      <w:r>
        <w:br/>
      </w:r>
      <w:r>
        <w:t xml:space="preserve">[Name]</w:t>
      </w:r>
      <w:r>
        <w:br/>
      </w:r>
      <w:r>
        <w:t xml:space="preserve">[Date]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School Counselor - Tehran, Iran</dc:title>
  <dc:creator/>
  <dc:language>en</dc:language>
  <cp:keywords/>
  <dcterms:created xsi:type="dcterms:W3CDTF">2026-10-10T03:52:15Z</dcterms:created>
  <dcterms:modified xsi:type="dcterms:W3CDTF">2026-10-10T03:52:15Z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