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Baghdad,</w:t>
      </w:r>
      <w:r>
        <w:t xml:space="preserve"> </w:t>
      </w:r>
      <w:r>
        <w:t xml:space="preserve">Iraq</w:t>
      </w:r>
    </w:p>
    <w:bookmarkStart w:id="21" w:name="peer-review-report"/>
    <w:p>
      <w:pPr>
        <w:pStyle w:val="Heading1"/>
      </w:pPr>
      <w:r>
        <w:t xml:space="preserve">Peer Review Report</w:t>
      </w:r>
    </w:p>
    <w:bookmarkStart w:id="20" w:name="X37d2a8476d279164ff76afa81a3c56522ff73d5"/>
    <w:p>
      <w:pPr>
        <w:pStyle w:val="Heading2"/>
      </w:pPr>
      <w:r>
        <w:t xml:space="preserve">Professional Evaluation of School Counselor Performance</w:t>
      </w:r>
    </w:p>
    <w:p>
      <w:pPr>
        <w:pStyle w:val="FirstParagraph"/>
      </w:pPr>
      <w:r>
        <w:rPr>
          <w:bCs/>
          <w:b/>
        </w:rPr>
        <w:t xml:space="preserve">Location:</w:t>
      </w:r>
      <w:r>
        <w:t xml:space="preserve"> </w:t>
      </w:r>
      <w:r>
        <w:t xml:space="preserve">Baghdad, Iraq</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2023-2024 (First Semester)</w:t>
      </w:r>
    </w:p>
    <w:bookmarkEnd w:id="20"/>
    <w:bookmarkEnd w:id="21"/>
    <w:bookmarkStart w:id="22" w:name="introduction-and-context"/>
    <w:p>
      <w:pPr>
        <w:pStyle w:val="Heading3"/>
      </w:pPr>
      <w:r>
        <w:t xml:space="preserve">1. Introduction and Context</w:t>
      </w:r>
    </w:p>
    <w:p>
      <w:pPr>
        <w:pStyle w:val="FirstParagraph"/>
      </w:pPr>
      <w:r>
        <w:t xml:space="preserve">This Peer Review Report serves as a formal assessment of the professional competencies, ethical conduct, and operational effectiveness of the School Counselor within the educational framework of Baghdad, Iraq. The purpose of this document is to evaluate the counselor's alignment with the Ministry of Education's standards while addressing the unique socio-cultural and psychological needs of students in this specific region.</w:t>
      </w:r>
    </w:p>
    <w:p>
      <w:pPr>
        <w:pStyle w:val="BodyText"/>
      </w:pPr>
      <w:r>
        <w:t xml:space="preserve">The role of a School Counselor in Baghdad has evolved significantly. It is no longer limited to academic guidance but has expanded to include critical psychosocial support, trauma-informed care, and community liaison duties. This review examines how the subject has navigated these complex responsibilities, ensuring that the counseling services provided are culturally sensitive, linguistically appropriate, and practically beneficial to the student body.</w:t>
      </w:r>
    </w:p>
    <w:bookmarkEnd w:id="22"/>
    <w:bookmarkStart w:id="23" w:name="X26a9f972542d75f7a250906cf07990da62aa081"/>
    <w:p>
      <w:pPr>
        <w:pStyle w:val="Heading3"/>
      </w:pPr>
      <w:r>
        <w:t xml:space="preserve">2. Professional Competence and Academic Guidance</w:t>
      </w:r>
    </w:p>
    <w:p>
      <w:pPr>
        <w:pStyle w:val="FirstParagraph"/>
      </w:pPr>
      <w:r>
        <w:t xml:space="preserve">The primary function of the School Counselor is to facilitate academic success. In the context of the Iraqi curriculum, which places a high emphasis on standardized testing and university entrance examinations, the counselor's ability to guide students is paramount.</w:t>
      </w:r>
    </w:p>
    <w:p>
      <w:pPr>
        <w:pStyle w:val="BodyText"/>
      </w:pPr>
      <w:r>
        <w:t xml:space="preserve">The review indicates that the School Counselor has demonstrated a strong understanding of the academic pathways available to students in Baghdad. They have effectively organized workshops regarding subject selection for secondary students, ensuring alignment with their career aspirations and the requirements of local universities. Furthermore, the counselor has shown proficiency in identifying students at risk of academic failure early in the semester, implementing intervention strategies that involve both the student and their guardians.</w:t>
      </w:r>
    </w:p>
    <w:p>
      <w:pPr>
        <w:pStyle w:val="BodyText"/>
      </w:pPr>
      <w:r>
        <w:t xml:space="preserve">However, there is room for improvement in utilizing digital tools for academic tracking. While the counselor maintains excellent physical records, integrating modern educational software could enhance the efficiency of monitoring student progress across the diverse districts of Baghdad.</w:t>
      </w:r>
    </w:p>
    <w:bookmarkEnd w:id="23"/>
    <w:bookmarkStart w:id="24" w:name="X7988c313afb0437c602bd8e9c07c1d921b796e4"/>
    <w:p>
      <w:pPr>
        <w:pStyle w:val="Heading3"/>
      </w:pPr>
      <w:r>
        <w:t xml:space="preserve">3. Psychosocial Support and Trauma-Informed Care</w:t>
      </w:r>
    </w:p>
    <w:p>
      <w:pPr>
        <w:pStyle w:val="FirstParagraph"/>
      </w:pPr>
      <w:r>
        <w:t xml:space="preserve">Given the historical and ongoing challenges faced by the region, the psychological well-being of students in Iraq Baghdad is a critical component of the School Counselor's role. This section of the Peer Review Report evaluates the counselor's capacity to provide emotional support and mental health resources.</w:t>
      </w:r>
    </w:p>
    <w:p>
      <w:pPr>
        <w:pStyle w:val="BodyText"/>
      </w:pPr>
      <w:r>
        <w:t xml:space="preserve">The School Counselor has exhibited a high degree of empathy and cultural awareness. They have successfully created a safe, confidential environment where students feel comfortable discussing personal issues, ranging from family dynamics to peer pressure. The counselor's approach is notably respectful of local traditions and religious values, which is essential for building trust with both students and parents in Baghdad.</w:t>
      </w:r>
    </w:p>
    <w:p>
      <w:pPr>
        <w:pStyle w:val="BodyText"/>
      </w:pPr>
      <w:r>
        <w:t xml:space="preserve">Specifically, the counselor has been commended for their work in identifying signs of anxiety and stress related to external security concerns or economic hardships. By employing trauma-informed care techniques, the counselor helps students develop coping mechanisms that are practical and resilient. The ability to distinguish between normal developmental struggles and issues requiring referral to external mental health specialists in Baghdad has been handled with professional maturity.</w:t>
      </w:r>
    </w:p>
    <w:bookmarkEnd w:id="24"/>
    <w:bookmarkStart w:id="25" w:name="collaboration-with-stakeholders"/>
    <w:p>
      <w:pPr>
        <w:pStyle w:val="Heading3"/>
      </w:pPr>
      <w:r>
        <w:t xml:space="preserve">4. Collaboration with Stakeholders</w:t>
      </w:r>
    </w:p>
    <w:p>
      <w:pPr>
        <w:pStyle w:val="FirstParagraph"/>
      </w:pPr>
      <w:r>
        <w:t xml:space="preserve">Effective counseling in the Iraqi educational system requires robust collaboration with teachers, administrators, and parents. The School Counselor acts as a bridge between the home and the school.</w:t>
      </w:r>
    </w:p>
    <w:p>
      <w:pPr>
        <w:pStyle w:val="BodyText"/>
      </w:pPr>
      <w:r>
        <w:t xml:space="preserve">This review highlights the counselor's proactive engagement with the school administration. They have participated actively in staff meetings, offering insights into student behavior that assist teachers in classroom management. Additionally, the counselor has organized parent-teacher meetings focused on the importance of mental health and academic planning, helping to destigmatize the role of counseling within the community.</w:t>
      </w:r>
    </w:p>
    <w:p>
      <w:pPr>
        <w:pStyle w:val="BodyText"/>
      </w:pPr>
      <w:r>
        <w:t xml:space="preserve">In Baghdad, where community ties are strong, the counselor's ability to navigate family expectations is vital. The report notes that the counselor successfully mediates conflicts between students and parents, often providing a neutral perspective that respects the authority of the family while advocating for the student's well-being.</w:t>
      </w:r>
    </w:p>
    <w:bookmarkEnd w:id="25"/>
    <w:bookmarkStart w:id="26" w:name="ethical-standards-and-confidentiality"/>
    <w:p>
      <w:pPr>
        <w:pStyle w:val="Heading3"/>
      </w:pPr>
      <w:r>
        <w:t xml:space="preserve">5. Ethical Standards and Confidentiality</w:t>
      </w:r>
    </w:p>
    <w:p>
      <w:pPr>
        <w:pStyle w:val="FirstParagraph"/>
      </w:pPr>
      <w:r>
        <w:t xml:space="preserve">Adherence to ethical guidelines is non-negotiable for a School Counselor. In a close-knit society like Baghdad, maintaining confidentiality can be challenging due to social pressures.</w:t>
      </w:r>
    </w:p>
    <w:p>
      <w:pPr>
        <w:pStyle w:val="BodyText"/>
      </w:pPr>
      <w:r>
        <w:t xml:space="preserve">The subject of this Peer Review Report has maintained strict confidentiality protocols. They have clearly communicated the limits of confidentiality to students, particularly regarding safety issues, ensuring that students understand when disclosure is necessary for their protection. The counselor has handled sensitive cases involving bullying, substance abuse, and family issues with discretion, ensuring that student privacy is protected without compromising school safety policies.</w:t>
      </w:r>
    </w:p>
    <w:bookmarkEnd w:id="26"/>
    <w:bookmarkStart w:id="27" w:name="X2505c1a0023529382629b60d8e35fc2b9eaee81"/>
    <w:p>
      <w:pPr>
        <w:pStyle w:val="Heading3"/>
      </w:pPr>
      <w:r>
        <w:t xml:space="preserve">6. Recommendations for Professional Development</w:t>
      </w:r>
    </w:p>
    <w:p>
      <w:pPr>
        <w:pStyle w:val="FirstParagraph"/>
      </w:pPr>
      <w:r>
        <w:t xml:space="preserve">To further enhance the quality of services provided to students in Iraq Baghdad, the following recommendations are made:</w:t>
      </w:r>
    </w:p>
    <w:p>
      <w:pPr>
        <w:numPr>
          <w:ilvl w:val="0"/>
          <w:numId w:val="1001"/>
        </w:numPr>
        <w:pStyle w:val="Compact"/>
      </w:pPr>
      <w:r>
        <w:rPr>
          <w:bCs/>
          <w:b/>
        </w:rPr>
        <w:t xml:space="preserve">Advanced Training in Crisis Intervention:</w:t>
      </w:r>
      <w:r>
        <w:t xml:space="preserve"> </w:t>
      </w:r>
      <w:r>
        <w:t xml:space="preserve">Given the potential for sudden community crises, the School Counselor should undergo specialized training in crisis response and disaster mental health.</w:t>
      </w:r>
    </w:p>
    <w:p>
      <w:pPr>
        <w:numPr>
          <w:ilvl w:val="0"/>
          <w:numId w:val="1001"/>
        </w:numPr>
        <w:pStyle w:val="Compact"/>
      </w:pPr>
      <w:r>
        <w:rPr>
          <w:bCs/>
          <w:b/>
        </w:rPr>
        <w:t xml:space="preserve">Integration of Technology:</w:t>
      </w:r>
      <w:r>
        <w:t xml:space="preserve"> </w:t>
      </w:r>
      <w:r>
        <w:t xml:space="preserve">Adopting digital platforms for student counseling records and appointment scheduling to improve efficiency and data security.</w:t>
      </w:r>
    </w:p>
    <w:p>
      <w:pPr>
        <w:numPr>
          <w:ilvl w:val="0"/>
          <w:numId w:val="1001"/>
        </w:numPr>
        <w:pStyle w:val="Compact"/>
      </w:pPr>
      <w:r>
        <w:rPr>
          <w:bCs/>
          <w:b/>
        </w:rPr>
        <w:t xml:space="preserve">Community Outreach:</w:t>
      </w:r>
      <w:r>
        <w:t xml:space="preserve"> </w:t>
      </w:r>
      <w:r>
        <w:t xml:space="preserve">Expanding workshops to include local community leaders to further normalize mental health support and reduce stigma.</w:t>
      </w:r>
    </w:p>
    <w:bookmarkEnd w:id="27"/>
    <w:bookmarkStart w:id="28" w:name="conclusion"/>
    <w:p>
      <w:pPr>
        <w:pStyle w:val="Heading3"/>
      </w:pPr>
      <w:r>
        <w:t xml:space="preserve">7. Conclusion</w:t>
      </w:r>
    </w:p>
    <w:p>
      <w:pPr>
        <w:pStyle w:val="FirstParagraph"/>
      </w:pPr>
      <w:r>
        <w:t xml:space="preserve">In conclusion, this Peer Review Report affirms that the School Counselor is performing their duties with dedication, professionalism, and cultural competence. They are a vital asset to the school community in Baghdad, Iraq, providing essential support that addresses both the academic and emotional needs of students. By implementing the recommended areas for growth, the counselor will continue to elevate the standard of student support services in the region.</w:t>
      </w:r>
    </w:p>
    <w:bookmarkEnd w:id="28"/>
    <w:p>
      <w:pPr>
        <w:pStyle w:val="BodyText"/>
      </w:pPr>
      <w:r>
        <w:rPr>
          <w:bCs/>
          <w:b/>
        </w:rPr>
        <w:t xml:space="preserve">Reviewed By:</w:t>
      </w:r>
    </w:p>
    <w:p>
      <w:pPr>
        <w:pStyle w:val="BodyText"/>
      </w:pPr>
      <w:r>
        <w:t xml:space="preserve">Senior Peer Reviewer Name</w:t>
      </w:r>
    </w:p>
    <w:p>
      <w:pPr>
        <w:pStyle w:val="BodyText"/>
      </w:pPr>
      <w:r>
        <w:t xml:space="preserve">Department of Educational Psychology</w:t>
      </w:r>
    </w:p>
    <w:p>
      <w:pPr>
        <w:pStyle w:val="BodyText"/>
      </w:pPr>
      <w:r>
        <w:rPr>
          <w:bCs/>
          <w:b/>
        </w:rPr>
        <w:t xml:space="preserve">Reviewed Counselor:</w:t>
      </w:r>
    </w:p>
    <w:p>
      <w:pPr>
        <w:pStyle w:val="BodyText"/>
      </w:pPr>
      <w:r>
        <w:t xml:space="preserve">School Counselor Name</w:t>
      </w:r>
    </w:p>
    <w:p>
      <w:pPr>
        <w:pStyle w:val="BodyText"/>
      </w:pPr>
      <w:r>
        <w:t xml:space="preserve">School Name,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Baghdad, Iraq</dc:title>
  <dc:creator/>
  <dc:language>en</dc:language>
  <cp:keywords/>
  <dcterms:created xsi:type="dcterms:W3CDTF">2026-10-10T02:03:37Z</dcterms:created>
  <dcterms:modified xsi:type="dcterms:W3CDTF">2026-10-10T02:03:37Z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