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Tel Aviv, Israel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clinical efficacy, and administrative integration of a School Counselor operating within the educational framework of Tel Aviv, Israel. The review is conducted in accordance with the standards set forth by the Israeli Ministry of Education and the local municipal education authorities of Tel Aviv-Yafo. The purpose of this document is to evaluate the counselor's ability to navigate the unique socio-cultural landscape of Tel Aviv, support a diverse student population, and adhere to the ethical guidelines governing mental health professionals in Israeli schools.</w:t>
      </w:r>
    </w:p>
    <w:p>
      <w:pPr>
        <w:pStyle w:val="BodyText"/>
      </w:pPr>
      <w:r>
        <w:t xml:space="preserve">The evaluation focuses on the counselor's role in fostering student well-being, academic success, and social integration. Given the dynamic nature of Tel Aviv as a cosmopolitan hub, the School Counselor is expected to demonstrate high levels of cultural competence, linguistic versatility, and adaptability to the specific challenges faced by students in this region.</w:t>
      </w:r>
    </w:p>
    <w:bookmarkEnd w:id="21"/>
    <w:bookmarkStart w:id="22" w:name="clinical-competence-and-student-support"/>
    <w:p>
      <w:pPr>
        <w:pStyle w:val="Heading2"/>
      </w:pPr>
      <w:r>
        <w:t xml:space="preserve">2. Clinical Competence and Student Support</w:t>
      </w:r>
    </w:p>
    <w:p>
      <w:pPr>
        <w:pStyle w:val="FirstParagraph"/>
      </w:pPr>
      <w:r>
        <w:t xml:space="preserve">The primary function of the School Counselor is to provide psychological support to students. During this review period, the counselor demonstrated a robust understanding of developmental psychology and crisis intervention. The review highlights the counselor's effectiveness in managing individual and group therapy sessions. In the context of Israel, where students may face external stressors related to national security and societal expectations, the counselor's ability to provide a safe, stable environment is paramount.</w:t>
      </w:r>
    </w:p>
    <w:p>
      <w:pPr>
        <w:pStyle w:val="BodyText"/>
      </w:pPr>
      <w:r>
        <w:t xml:space="preserve">Specific attention was paid to the counselor's handling of trauma-informed care. The review notes that the School Counselor successfully implemented protocols for students experiencing anxiety or distress, aligning with national guidelines. Furthermore, the counselor showed proficiency in identifying early signs of learning disabilities and emotional disturbances, ensuring timely referrals to external specialists when necessary. The integration of cognitive-behavioral techniques tailored to the Hebrew-speaking context was observed to be highly effective in improving student outcomes.</w:t>
      </w:r>
    </w:p>
    <w:bookmarkEnd w:id="22"/>
    <w:bookmarkStart w:id="23" w:name="X1396cca53ddab3b9be6e03db7f0cc38a173453a"/>
    <w:p>
      <w:pPr>
        <w:pStyle w:val="Heading2"/>
      </w:pPr>
      <w:r>
        <w:t xml:space="preserve">3. Cultural Competence and Diversity in Tel Aviv</w:t>
      </w:r>
    </w:p>
    <w:p>
      <w:pPr>
        <w:pStyle w:val="FirstParagraph"/>
      </w:pPr>
      <w:r>
        <w:t xml:space="preserve">Tel Aviv is characterized by a rich tapestry of cultures, religions, and socioeconomic backgrounds. A critical component of this Peer Review Report is the assessment of the School Counselor's cultural competence. The counselor was evaluated on their ability to work with students from diverse backgrounds, including secular, religious, and ultra-Orthodox communities, as well as immigrant populations from Ethiopia, the Former Soviet Union, and Latin America.</w:t>
      </w:r>
    </w:p>
    <w:p>
      <w:pPr>
        <w:pStyle w:val="BodyText"/>
      </w:pPr>
      <w:r>
        <w:t xml:space="preserve">The review indicates that the School Counselor exhibits a high degree of sensitivity to cultural nuances. The counselor effectively navigates the complexities of family dynamics prevalent in Israeli society, respecting traditional values while promoting modern psychological practices. The ability to communicate effectively in Hebrew, and occasionally in other languages spoken within the student body, was noted as a significant strength. This linguistic and cultural agility allows the counselor to build trust with students and parents, which is essential for successful intervention in the Tel Aviv educational environment.</w:t>
      </w:r>
    </w:p>
    <w:bookmarkEnd w:id="23"/>
    <w:bookmarkStart w:id="24" w:name="collaboration-with-stakeholders"/>
    <w:p>
      <w:pPr>
        <w:pStyle w:val="Heading2"/>
      </w:pPr>
      <w:r>
        <w:t xml:space="preserve">4. Collaboration with Stakeholders</w:t>
      </w:r>
    </w:p>
    <w:p>
      <w:pPr>
        <w:pStyle w:val="FirstParagraph"/>
      </w:pPr>
      <w:r>
        <w:t xml:space="preserve">Effective school counseling requires seamless collaboration with teachers, parents, and administration. This Peer Review Report assesses the School Counselor's interpersonal skills and their role as a liaison within the school community. The counselor was observed to maintain open lines of communication with classroom teachers, providing valuable insights into student behavior and emotional needs that impact academic performance.</w:t>
      </w:r>
    </w:p>
    <w:p>
      <w:pPr>
        <w:pStyle w:val="BodyText"/>
      </w:pPr>
      <w:r>
        <w:t xml:space="preserve">Parental engagement is particularly crucial in Israel, where family involvement in education is high. The review highlights the counselor's proactive approach to parent-teacher meetings and individual consultations. The School Counselor successfully facilitated workshops for parents on topics such as digital safety, adolescent mental health, and conflict resolution. These initiatives reflect a deep understanding of the concerns relevant to families in Tel Aviv and demonstrate a commitment to holistic student support.</w:t>
      </w:r>
    </w:p>
    <w:bookmarkEnd w:id="24"/>
    <w:bookmarkStart w:id="25" w:name="administrative-and-ethical-compliance"/>
    <w:p>
      <w:pPr>
        <w:pStyle w:val="Heading2"/>
      </w:pPr>
      <w:r>
        <w:t xml:space="preserve">5. Administrative and Ethical Compliance</w:t>
      </w:r>
    </w:p>
    <w:p>
      <w:pPr>
        <w:pStyle w:val="FirstParagraph"/>
      </w:pPr>
      <w:r>
        <w:t xml:space="preserve">Adherence to ethical standards and legal requirements is non-negotiable for any mental health professional. This section of the report evaluates the School Counselor's compliance with the regulations of the Israeli Ministry of Education and the Israel Psychological Association. The review confirms that the counselor maintains strict confidentiality, manages case documentation accurately, and follows mandatory reporting procedures for cases of abuse or neglect.</w:t>
      </w:r>
    </w:p>
    <w:p>
      <w:pPr>
        <w:pStyle w:val="BodyText"/>
      </w:pPr>
      <w:r>
        <w:t xml:space="preserve">Additionally, the counselor's participation in professional development activities was reviewed. The School Counselor has actively engaged in training sessions focused on emerging trends in educational psychology and crisis management. This commitment to continuous learning ensures that the counselor remains current with best practices and is well-equipped to handle the evolving needs of students in Tel Aviv.</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School Counselor is commendable, this Peer Review Report identifies areas for potential growth. It is recommended that the counselor further develop strategies for integrating technology into counseling practices, such as tele-counseling options, which have become increasingly relevant. Additionally, expanding outreach programs to include more peer-support initiatives could enhance the social fabric of the school.</w:t>
      </w:r>
    </w:p>
    <w:p>
      <w:pPr>
        <w:pStyle w:val="BodyText"/>
      </w:pPr>
      <w:r>
        <w:t xml:space="preserve">The counselor is also encouraged to deepen their collaboration with local community organizations in Tel Aviv that specialize in youth support. Strengthening these external partnerships can provide additional resources for students and families, creating a more comprehensive support network.</w:t>
      </w:r>
    </w:p>
    <w:bookmarkEnd w:id="26"/>
    <w:bookmarkStart w:id="27" w:name="conclusion"/>
    <w:p>
      <w:pPr>
        <w:pStyle w:val="Heading2"/>
      </w:pPr>
      <w:r>
        <w:t xml:space="preserve">7. Conclusion</w:t>
      </w:r>
    </w:p>
    <w:p>
      <w:pPr>
        <w:pStyle w:val="FirstParagraph"/>
      </w:pPr>
      <w:r>
        <w:t xml:space="preserve">In conclusion, this Peer Review Report affirms that the School Counselor is performing at a high professional level. The counselor's dedication to student well-being, cultural sensitivity, and ethical practice makes them a vital asset to the school community in Tel Aviv, Israel. The recommendations provided are intended to support further professional development and enhance the quality of services offered to students. The review concludes with a positive endorsement of the counselor's current role and future potential.</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Educational Psychologist</w:t>
      </w:r>
    </w:p>
    <w:p>
      <w:pPr>
        <w:pStyle w:val="BodyText"/>
      </w:pPr>
      <w:r>
        <w:rPr>
          <w:bCs/>
          <w:b/>
        </w:rPr>
        <w:t xml:space="preserve">Date:</w:t>
      </w:r>
      <w:r>
        <w:t xml:space="preserve"> </w:t>
      </w:r>
      <w:r>
        <w:t xml:space="preserve">October 24, 2023</w:t>
      </w:r>
    </w:p>
    <w:p>
      <w:pPr>
        <w:pStyle w:val="BodyText"/>
      </w:pPr>
      <w:r>
        <w:rPr>
          <w:bCs/>
          <w:b/>
        </w:rPr>
        <w:t xml:space="preserve">Reviewed Counselor:</w:t>
      </w:r>
      <w:r>
        <w:t xml:space="preserve"> </w:t>
      </w:r>
      <w:r>
        <w:t xml:space="preserve">[Name of Counselor]</w:t>
      </w:r>
    </w:p>
    <w:p>
      <w:pPr>
        <w:pStyle w:val="BodyText"/>
      </w:pPr>
      <w:r>
        <w:rPr>
          <w:bCs/>
          <w:b/>
        </w:rPr>
        <w:t xml:space="preserve">Title:</w:t>
      </w:r>
      <w:r>
        <w:t xml:space="preserve"> </w:t>
      </w:r>
      <w:r>
        <w:t xml:space="preserve">School Counselor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Tel Aviv, Israel</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