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t xml:space="preserve">Professional Evaluation of School Counselor Performance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Term 2, 2023</w:t>
      </w:r>
    </w:p>
    <w:p>
      <w:pPr>
        <w:pStyle w:val="BodyText"/>
      </w:pPr>
      <w:r>
        <w:rPr>
          <w:bCs/>
          <w:b/>
        </w:rPr>
        <w:t xml:space="preserve">Location:</w:t>
      </w:r>
      <w:r>
        <w:t xml:space="preserve"> </w:t>
      </w:r>
      <w:r>
        <w:t xml:space="preserve">Nairobi, Kenya</w:t>
      </w:r>
    </w:p>
    <w:p>
      <w:pPr>
        <w:pStyle w:val="BodyText"/>
      </w:pPr>
      <w:r>
        <w:rPr>
          <w:bCs/>
          <w:b/>
        </w:rPr>
        <w:t xml:space="preserve">Institution:</w:t>
      </w:r>
      <w:r>
        <w:t xml:space="preserve"> </w:t>
      </w:r>
      <w:r>
        <w:t xml:space="preserve">[Insert School Name]</w:t>
      </w:r>
    </w:p>
    <w:p>
      <w:pPr>
        <w:pStyle w:val="BodyText"/>
      </w:pPr>
      <w:r>
        <w:rPr>
          <w:bCs/>
          <w:b/>
        </w:rPr>
        <w:t xml:space="preserve">Counselor Name:</w:t>
      </w:r>
      <w:r>
        <w:t xml:space="preserve"> </w:t>
      </w:r>
      <w:r>
        <w:t xml:space="preserve">[Insert Name]</w:t>
      </w:r>
    </w:p>
    <w:p>
      <w:pPr>
        <w:pStyle w:val="BodyText"/>
      </w:pPr>
      <w:r>
        <w:rPr>
          <w:bCs/>
          <w:b/>
        </w:rPr>
        <w:t xml:space="preserve">Reviewer Name:</w:t>
      </w:r>
      <w:r>
        <w:t xml:space="preserve"> </w:t>
      </w:r>
      <w:r>
        <w:t xml:space="preserve">[Insert Peer Reviewer Name]</w:t>
      </w:r>
    </w:p>
    <w:p>
      <w:pPr>
        <w:pStyle w:val="BodyText"/>
      </w:pPr>
      <w:r>
        <w:rPr>
          <w:bCs/>
          <w:b/>
        </w:rPr>
        <w:t xml:space="preserve">Reviewer Role:</w:t>
      </w:r>
      <w:r>
        <w:t xml:space="preserve"> </w:t>
      </w:r>
      <w:r>
        <w:t xml:space="preserve">Senior Guidance Officer</w:t>
      </w:r>
    </w:p>
    <w:p>
      <w:pPr>
        <w:pStyle w:val="BodyText"/>
      </w:pPr>
      <w:r>
        <w:rPr>
          <w:bCs/>
          <w:b/>
        </w:rPr>
        <w:t xml:space="preserve">Regulatory Body:</w:t>
      </w:r>
      <w:r>
        <w:t xml:space="preserve"> </w:t>
      </w:r>
      <w:r>
        <w:t xml:space="preserve">Teachers Service Commission (TSC)</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competencies, ethical conduct, and service delivery of the School Counselor at the aforementioned institution in Nairobi, Kenya. The review is conducted in alignment with the guidelines set forth by the Teachers Service Commission (TSC) and the Kenya Institute of Curriculum Development (KICD) regarding the guidance and counseling curriculum.</w:t>
      </w:r>
    </w:p>
    <w:p>
      <w:pPr>
        <w:pStyle w:val="BodyText"/>
      </w:pPr>
      <w:r>
        <w:t xml:space="preserve">The primary objective of this evaluation is to ensure that the counseling services provided meet the high standards required for the holistic development of learners in the Kenyan education system. Given the dynamic socio-cultural environment of Nairobi, this review specifically examines how the School Counselor addresses urban-specific challenges, including peer pressure, substance abuse, career guidance, and mental health awareness, while adhering to the national values of Ubuntu and respect for diversity.</w:t>
      </w:r>
    </w:p>
    <w:bookmarkEnd w:id="21"/>
    <w:bookmarkStart w:id="22" w:name="professional-competence-and-knowledge"/>
    <w:p>
      <w:pPr>
        <w:pStyle w:val="Heading2"/>
      </w:pPr>
      <w:r>
        <w:t xml:space="preserve">2. Professional Competence and Knowledge</w:t>
      </w:r>
    </w:p>
    <w:p>
      <w:pPr>
        <w:pStyle w:val="FirstParagraph"/>
      </w:pPr>
      <w:r>
        <w:t xml:space="preserve">The School Counselor demonstrates a robust understanding of the Kenyan education system and the specific developmental needs of adolescents in Nairobi. The review highlights the counselor's proficiency in utilizing the national guidance and counseling syllabus to deliver structured lessons. The counselor effectively integrates life skills education into the curriculum, ensuring that students are equipped to handle academic stress and personal challenges.</w:t>
      </w:r>
    </w:p>
    <w:p>
      <w:pPr>
        <w:pStyle w:val="BodyText"/>
      </w:pPr>
      <w:r>
        <w:t xml:space="preserve">Furthermore, the counselor exhibits strong knowledge of local resources and referral networks within Nairobi. This includes familiarity with county government health facilities, legal aid organizations, and community support groups. This localized knowledge is critical in Nairobi, where access to specialized support can be fragmented. The counselor’s ability to navigate these systems ensures that students receive timely and appropriate interventions.</w:t>
      </w:r>
    </w:p>
    <w:bookmarkEnd w:id="22"/>
    <w:bookmarkStart w:id="23" w:name="ethical-practice-and-confidentiality"/>
    <w:p>
      <w:pPr>
        <w:pStyle w:val="Heading2"/>
      </w:pPr>
      <w:r>
        <w:t xml:space="preserve">3. Ethical Practice and Confidentiality</w:t>
      </w:r>
    </w:p>
    <w:p>
      <w:pPr>
        <w:pStyle w:val="FirstParagraph"/>
      </w:pPr>
      <w:r>
        <w:t xml:space="preserve">Adherence to ethical standards is paramount in the counseling profession. This Peer Review Report confirms that the School Counselor strictly maintains confidentiality, a cornerstone of the counselor-client relationship. The counselor has established clear protocols for handling sensitive information, ensuring compliance with the Data Protection Act of Kenya and the TSC Code of Conduct for Teachers.</w:t>
      </w:r>
    </w:p>
    <w:p>
      <w:pPr>
        <w:pStyle w:val="BodyText"/>
      </w:pPr>
      <w:r>
        <w:t xml:space="preserve">The counselor demonstrates cultural sensitivity and impartiality, treating all students with dignity regardless of their background, ethnicity, or academic performance. This is particularly important in the diverse setting of Nairobi schools. The counselor avoids dual relationships and maintains professional boundaries, fostering a safe environment where students feel comfortable seeking help.</w:t>
      </w:r>
    </w:p>
    <w:bookmarkEnd w:id="23"/>
    <w:bookmarkStart w:id="24" w:name="service-delivery-and-student-engagement"/>
    <w:p>
      <w:pPr>
        <w:pStyle w:val="Heading2"/>
      </w:pPr>
      <w:r>
        <w:t xml:space="preserve">4. Service Delivery and Student Engagement</w:t>
      </w:r>
    </w:p>
    <w:p>
      <w:pPr>
        <w:pStyle w:val="FirstParagraph"/>
      </w:pPr>
      <w:r>
        <w:t xml:space="preserve">The effectiveness of the School Counselor is evident in the proactive approach to student engagement. The counselor has implemented a comprehensive counseling program that includes individual counseling, group therapy sessions, and classroom guidance. The counselor actively collaborates with class teachers and the administration to identify at-risk students early, utilizing a multi-tiered system of support.</w:t>
      </w:r>
    </w:p>
    <w:p>
      <w:pPr>
        <w:pStyle w:val="BodyText"/>
      </w:pPr>
      <w:r>
        <w:t xml:space="preserve">In the context of Nairobi, the counselor has successfully addressed prevalent issues such as drug and substance abuse, teenage pregnancy, and cyberbullying. The counselor organizes regular workshops and seminars involving parents and community leaders, fostering a collaborative approach to student welfare. The counselor’s ability to communicate effectively with stakeholders enhances the overall impact of the counseling services.</w:t>
      </w:r>
    </w:p>
    <w:bookmarkEnd w:id="24"/>
    <w:bookmarkStart w:id="25" w:name="career-guidance-and-academic-support"/>
    <w:p>
      <w:pPr>
        <w:pStyle w:val="Heading2"/>
      </w:pPr>
      <w:r>
        <w:t xml:space="preserve">5. Career Guidance and Academic Support</w:t>
      </w:r>
    </w:p>
    <w:p>
      <w:pPr>
        <w:pStyle w:val="FirstParagraph"/>
      </w:pPr>
      <w:r>
        <w:t xml:space="preserve">A critical function of the School Counselor in Kenya is providing career guidance aligned with the national vision of economic development. The counselor effectively assists students in making informed choices regarding their subject combinations and future career paths. The counselor utilizes up-to-date information on labor market trends in Nairobi and beyond, guiding students towards emerging fields such as technology, engineering, and creative arts.</w:t>
      </w:r>
    </w:p>
    <w:p>
      <w:pPr>
        <w:pStyle w:val="BodyText"/>
      </w:pPr>
      <w:r>
        <w:t xml:space="preserve">The counselor also provides academic support by helping students develop study skills, time management strategies, and goal-setting techniques. This support is crucial for students preparing for national examinations such as the KCPE and KCSE. The counselor’s interventions have contributed to improved academic performance and reduced dropout rates within the school.</w:t>
      </w:r>
    </w:p>
    <w:bookmarkEnd w:id="25"/>
    <w:bookmarkStart w:id="26" w:name="areas-for-improvement"/>
    <w:p>
      <w:pPr>
        <w:pStyle w:val="Heading2"/>
      </w:pPr>
      <w:r>
        <w:t xml:space="preserve">6. Areas for Improvement</w:t>
      </w:r>
    </w:p>
    <w:p>
      <w:pPr>
        <w:pStyle w:val="FirstParagraph"/>
      </w:pPr>
      <w:r>
        <w:t xml:space="preserve">While the School Counselor performs admirably, this Peer Review Report identifies areas for further development. It is recommended that the counselor enhance the use of digital tools for counseling and record-keeping, leveraging technology to improve efficiency and reach. Additionally, the counselor should consider expanding mental health literacy programs to include more interactive and student-led initiatives.</w:t>
      </w:r>
    </w:p>
    <w:p>
      <w:pPr>
        <w:pStyle w:val="BodyText"/>
      </w:pPr>
      <w:r>
        <w:t xml:space="preserve">There is also a need for stronger collaboration with local non-governmental organizations (NGOs) operating in Nairobi to access additional resources and expertise. The counselor is encouraged to pursue continuous professional development opportunities to stay abreast of emerging trends in adolescent psychology and counseling techniques.</w:t>
      </w:r>
    </w:p>
    <w:bookmarkEnd w:id="26"/>
    <w:bookmarkStart w:id="27" w:name="overall-performance-rating"/>
    <w:p>
      <w:pPr>
        <w:pStyle w:val="Heading2"/>
      </w:pPr>
      <w:r>
        <w:t xml:space="preserve">7. Overall Performance Rating</w:t>
      </w:r>
    </w:p>
    <w:p>
      <w:pPr>
        <w:pStyle w:val="FirstParagraph"/>
      </w:pPr>
      <w:r>
        <w:t xml:space="preserve">Professional Knowledge</w:t>
      </w:r>
      <w:r>
        <w:t xml:space="preserve"> </w:t>
      </w:r>
      <w:r>
        <w:t xml:space="preserve">Excellent</w:t>
      </w:r>
    </w:p>
    <w:p>
      <w:pPr>
        <w:pStyle w:val="BodyText"/>
      </w:pPr>
      <w:r>
        <w:t xml:space="preserve">Ethical Conduct</w:t>
      </w:r>
      <w:r>
        <w:t xml:space="preserve"> </w:t>
      </w:r>
      <w:r>
        <w:t xml:space="preserve">Excellent</w:t>
      </w:r>
    </w:p>
    <w:p>
      <w:pPr>
        <w:pStyle w:val="BodyText"/>
      </w:pPr>
      <w:r>
        <w:t xml:space="preserve">Student Engagement</w:t>
      </w:r>
      <w:r>
        <w:t xml:space="preserve"> </w:t>
      </w:r>
      <w:r>
        <w:t xml:space="preserve">Very Good</w:t>
      </w:r>
    </w:p>
    <w:p>
      <w:pPr>
        <w:pStyle w:val="BodyText"/>
      </w:pPr>
      <w:r>
        <w:t xml:space="preserve">Career Guidance</w:t>
      </w:r>
      <w:r>
        <w:t xml:space="preserve"> </w:t>
      </w:r>
      <w:r>
        <w:t xml:space="preserve">Very Good</w:t>
      </w:r>
    </w:p>
    <w:p>
      <w:pPr>
        <w:pStyle w:val="BodyText"/>
      </w:pPr>
      <w:r>
        <w:t xml:space="preserve">Collaboration with Stakeholders</w:t>
      </w:r>
      <w:r>
        <w:t xml:space="preserve"> </w:t>
      </w:r>
      <w:r>
        <w:t xml:space="preserve">Good</w:t>
      </w:r>
    </w:p>
    <w:p>
      <w:pPr>
        <w:pStyle w:val="BodyText"/>
      </w:pPr>
      <w:r>
        <w:t xml:space="preserve">Overall Rating</w:t>
      </w:r>
      <w:r>
        <w:t xml:space="preserve"> </w:t>
      </w:r>
      <w:r>
        <w:t xml:space="preserve">Highly Competent</w:t>
      </w:r>
    </w:p>
    <w:bookmarkEnd w:id="27"/>
    <w:bookmarkStart w:id="28" w:name="conclusion"/>
    <w:p>
      <w:pPr>
        <w:pStyle w:val="Heading2"/>
      </w:pPr>
      <w:r>
        <w:t xml:space="preserve">8. Conclusion</w:t>
      </w:r>
    </w:p>
    <w:p>
      <w:pPr>
        <w:pStyle w:val="FirstParagraph"/>
      </w:pPr>
      <w:r>
        <w:t xml:space="preserve">In conclusion, this Peer Review Report affirms that the School Counselor is a valuable asset to the school community in Nairobi, Kenya. The counselor demonstrates a high level of professionalism, empathy, and dedication to the well-being of students. The counselor’s efforts contribute significantly to creating a supportive and inclusive learning environment. It is recommended that the counselor continues to build on their strengths and address the identified areas for improvement to further enhance the quality of counseling services provided.</w:t>
      </w:r>
    </w:p>
    <w:bookmarkEnd w:id="28"/>
    <w:p>
      <w:pPr>
        <w:pStyle w:val="BodyText"/>
      </w:pPr>
      <w:r>
        <w:rPr>
          <w:bCs/>
          <w:b/>
        </w:rPr>
        <w:t xml:space="preserve">Reviewed By:</w:t>
      </w:r>
    </w:p>
    <w:p>
      <w:pPr>
        <w:pStyle w:val="BodyText"/>
      </w:pPr>
      <w:r>
        <w:t xml:space="preserve">Signature of Peer Reviewer</w:t>
      </w:r>
    </w:p>
    <w:p>
      <w:pPr>
        <w:pStyle w:val="BodyText"/>
      </w:pPr>
      <w:r>
        <w:t xml:space="preserve">[Insert Name]</w:t>
      </w:r>
    </w:p>
    <w:p>
      <w:pPr>
        <w:pStyle w:val="BodyText"/>
      </w:pPr>
      <w:r>
        <w:t xml:space="preserve">Senior Guidance Officer</w:t>
      </w:r>
    </w:p>
    <w:p>
      <w:pPr>
        <w:pStyle w:val="BodyText"/>
      </w:pPr>
      <w:r>
        <w:rPr>
          <w:bCs/>
          <w:b/>
        </w:rPr>
        <w:t xml:space="preserve">Acknowledged By:</w:t>
      </w:r>
    </w:p>
    <w:p>
      <w:pPr>
        <w:pStyle w:val="BodyText"/>
      </w:pPr>
      <w:r>
        <w:t xml:space="preserve">Signature of School Counselor</w:t>
      </w:r>
    </w:p>
    <w:p>
      <w:pPr>
        <w:pStyle w:val="BodyText"/>
      </w:pPr>
      <w:r>
        <w:t xml:space="preserve">[Insert Name]</w:t>
      </w:r>
    </w:p>
    <w:p>
      <w:pPr>
        <w:pStyle w:val="BodyText"/>
      </w:pPr>
      <w:r>
        <w:t xml:space="preserve">School Counselor</w:t>
      </w:r>
    </w:p>
    <w:p>
      <w:pPr>
        <w:pStyle w:val="BodyText"/>
      </w:pPr>
      <w:r>
        <w:t xml:space="preserve">© 2023 [Insert School Name]. All Rights Reserved. | Nairobi, Kenya</w:t>
      </w:r>
    </w:p>
    <w:p>
      <w:pPr>
        <w:pStyle w:val="BodyText"/>
      </w:pPr>
      <w: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Nairobi, Kenya</dc:title>
  <dc:creator/>
  <dc:language>en</dc:language>
  <cp:keywords/>
  <dcterms:created xsi:type="dcterms:W3CDTF">2026-10-10T02:45:04Z</dcterms:created>
  <dcterms:modified xsi:type="dcterms:W3CDTF">2026-10-10T02:45:04Z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