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Kuala</w:t>
      </w:r>
      <w:r>
        <w:t xml:space="preserve"> </w:t>
      </w:r>
      <w:r>
        <w:t xml:space="preserve">Lumpur,</w:t>
      </w:r>
      <w:r>
        <w:t xml:space="preserve"> </w:t>
      </w:r>
      <w:r>
        <w:t xml:space="preserve">Malaysia</w:t>
      </w:r>
    </w:p>
    <w:bookmarkStart w:id="26" w:name="peer-review-report-school-counselor"/>
    <w:p>
      <w:pPr>
        <w:pStyle w:val="Heading1"/>
      </w:pPr>
      <w:r>
        <w:t xml:space="preserve">Peer Review Report: School Counselor</w:t>
      </w:r>
    </w:p>
    <w:p>
      <w:pPr>
        <w:pStyle w:val="FirstParagraph"/>
      </w:pPr>
      <w:r>
        <w:t xml:space="preserve">Counselor Name</w:t>
      </w:r>
    </w:p>
    <w:p>
      <w:pPr>
        <w:pStyle w:val="BodyText"/>
      </w:pPr>
      <w:r>
        <w:t xml:space="preserve">[Insert Name]</w:t>
      </w:r>
    </w:p>
    <w:p>
      <w:pPr>
        <w:pStyle w:val="BodyText"/>
      </w:pPr>
      <w:r>
        <w:t xml:space="preserve">Designation</w:t>
      </w:r>
    </w:p>
    <w:p>
      <w:pPr>
        <w:pStyle w:val="BodyText"/>
      </w:pPr>
      <w:r>
        <w:t xml:space="preserve">School Counselor</w:t>
      </w:r>
    </w:p>
    <w:p>
      <w:pPr>
        <w:pStyle w:val="BodyText"/>
      </w:pPr>
      <w:r>
        <w:t xml:space="preserve">Institution</w:t>
      </w:r>
    </w:p>
    <w:p>
      <w:pPr>
        <w:pStyle w:val="BodyText"/>
      </w:pPr>
      <w:r>
        <w:t xml:space="preserve">[Insert School Name], Kuala Lumpur</w:t>
      </w:r>
    </w:p>
    <w:p>
      <w:pPr>
        <w:pStyle w:val="BodyText"/>
      </w:pPr>
      <w:r>
        <w:t xml:space="preserve">Review Period</w:t>
      </w:r>
    </w:p>
    <w:p>
      <w:pPr>
        <w:pStyle w:val="BodyText"/>
      </w:pPr>
      <w:r>
        <w:t xml:space="preserve">[Insert Date Range]</w:t>
      </w:r>
    </w:p>
    <w:bookmarkStart w:id="20" w:name="introduction-and-context"/>
    <w:p>
      <w:pPr>
        <w:pStyle w:val="Heading2"/>
      </w:pPr>
      <w:r>
        <w:t xml:space="preserve">1. Introduction and Context</w:t>
      </w:r>
    </w:p>
    <w:p>
      <w:pPr>
        <w:pStyle w:val="FirstParagraph"/>
      </w:pPr>
      <w:r>
        <w:t xml:space="preserve">This Peer Review Report serves as a comprehensive evaluation of the professional performance, ethical conduct, and clinical efficacy of the School Counselor within the educational landscape of Malaysia Kuala Lumpur. The review is conducted in strict adherence to the guidelines set forth by the Malaysian Board of Counselors (MAB) and the Ministry of Education Malaysia. The primary objective of this assessment is to ensure that the counseling services provided align with the national educational goals, specifically focusing on the holistic development of students in the diverse, multicultural environment of the Federal Territory of Kuala Lumpur.</w:t>
      </w:r>
    </w:p>
    <w:p>
      <w:pPr>
        <w:pStyle w:val="BodyText"/>
      </w:pPr>
      <w:r>
        <w:t xml:space="preserve">The review process involved classroom observations, case file audits, stakeholder interviews, and self-reflection sessions. The scope of this report covers the counselor's ability to manage student welfare, academic guidance, and career planning, while navigating the specific socio-cultural dynamics prevalent in Kuala Lumpur schools.</w:t>
      </w:r>
    </w:p>
    <w:bookmarkEnd w:id="20"/>
    <w:bookmarkStart w:id="21" w:name="X439e640558c5ea3b48f5a4b1848c066c1554d82"/>
    <w:p>
      <w:pPr>
        <w:pStyle w:val="Heading2"/>
      </w:pPr>
      <w:r>
        <w:t xml:space="preserve">2. Professional Competence and Clinical Practice</w:t>
      </w:r>
    </w:p>
    <w:p>
      <w:pPr>
        <w:pStyle w:val="FirstParagraph"/>
      </w:pPr>
      <w:r>
        <w:t xml:space="preserve">The School Counselor has demonstrated a high level of professional competence in delivering psychological support to students. In the context of Kuala Lumpur, where students face unique pressures ranging from academic competition to rapid urbanization, the counselor has effectively utilized evidence-based interventions. The review highlights the counselor's proficiency in Cognitive Behavioral Therapy (CBT) techniques adapted for the adolescent demographic.</w:t>
      </w:r>
    </w:p>
    <w:p>
      <w:pPr>
        <w:pStyle w:val="BodyText"/>
      </w:pPr>
      <w:r>
        <w:t xml:space="preserve">A significant strength observed is the counselor's ability to handle crisis intervention. Given the diverse population in Kuala Lumpur, cases often involve complex family dynamics and cross-cultural issues. The counselor has shown exceptional skill in de-escalating situations involving student anxiety, bullying, and peer conflict. The documentation of these cases adheres strictly to the confidentiality standards mandated by the Malaysian Code of Ethics for Counselors, ensuring that student privacy is maintained while facilitating necessary communication with parents and school administration.</w:t>
      </w:r>
    </w:p>
    <w:bookmarkEnd w:id="21"/>
    <w:bookmarkStart w:id="22" w:name="X4e8c21130126d6312b7d7e78c9e91e60b9239af"/>
    <w:p>
      <w:pPr>
        <w:pStyle w:val="Heading2"/>
      </w:pPr>
      <w:r>
        <w:t xml:space="preserve">3. Alignment with National Educational Goals</w:t>
      </w:r>
    </w:p>
    <w:p>
      <w:pPr>
        <w:pStyle w:val="FirstParagraph"/>
      </w:pPr>
      <w:r>
        <w:t xml:space="preserve">The review assesses how well the School Counselor integrates the principles of the Malaysian Education Blueprint. The counselor has successfully implemented programs that support the "Holistic Education" framework. This includes initiatives that promote moral education (Pendidikan Moral) and Islamic Education values where applicable, fostering a sense of national unity and social cohesion among students of different ethnic backgrounds.</w:t>
      </w:r>
    </w:p>
    <w:p>
      <w:pPr>
        <w:pStyle w:val="BodyText"/>
      </w:pPr>
      <w:r>
        <w:t xml:space="preserve">Furthermore, the counselor plays a pivotal role in career guidance, which is crucial in a metropolitan hub like Kuala Lumpur. The review notes that the counselor has effectively updated career resources to reflect the evolving job market in Malaysia, guiding students toward STEM fields, vocational training, and higher education opportunities both locally and internationally. The counselor's ability to translate national policy into actionable student support plans is a commendable aspect of their performance.</w:t>
      </w:r>
    </w:p>
    <w:bookmarkEnd w:id="22"/>
    <w:bookmarkStart w:id="23" w:name="stakeholder-engagement-and-collaboration"/>
    <w:p>
      <w:pPr>
        <w:pStyle w:val="Heading2"/>
      </w:pPr>
      <w:r>
        <w:t xml:space="preserve">4. Stakeholder Engagement and Collaboration</w:t>
      </w:r>
    </w:p>
    <w:p>
      <w:pPr>
        <w:pStyle w:val="FirstParagraph"/>
      </w:pPr>
      <w:r>
        <w:t xml:space="preserve">Effective counseling in a school setting requires robust collaboration with teachers, parents, and community leaders. The School Counselor has established strong working relationships with the teaching staff, regularly participating in staff meetings to discuss student behavioral trends and academic performance. This collaborative approach ensures that interventions are consistent across the school environment.</w:t>
      </w:r>
    </w:p>
    <w:p>
      <w:pPr>
        <w:pStyle w:val="BodyText"/>
      </w:pPr>
      <w:r>
        <w:t xml:space="preserve">Engagement with parents in Kuala Lumpur can be challenging due to varying levels of awareness regarding mental health. The counselor has proactively addressed this by organizing workshops and seminars to educate parents on adolescent psychology and mental well-being. The feedback from these sessions indicates a positive shift in parental attitudes, leading to better home-school cooperation. The counselor's cultural sensitivity in communicating with families from diverse socio-economic backgrounds is particularly noteworthy.</w:t>
      </w:r>
    </w:p>
    <w:bookmarkEnd w:id="23"/>
    <w:bookmarkStart w:id="24" w:name="Xda79409093af40bd3d15ed7d2a5582dbca223f1"/>
    <w:p>
      <w:pPr>
        <w:pStyle w:val="Heading2"/>
      </w:pPr>
      <w:r>
        <w:t xml:space="preserve">5. Areas for Improvement and Recommendations</w:t>
      </w:r>
    </w:p>
    <w:p>
      <w:pPr>
        <w:pStyle w:val="FirstParagraph"/>
      </w:pPr>
      <w:r>
        <w:t xml:space="preserve">While the overall performance is exemplary, the Peer Review Report identifies specific areas for professional growth. First, there is a need to further integrate digital tools into counseling practices. As Kuala Lumpur is a tech-savvy city, leveraging tele-counseling platforms and digital mental health resources could enhance accessibility for students.</w:t>
      </w:r>
    </w:p>
    <w:p>
      <w:pPr>
        <w:pStyle w:val="BodyText"/>
      </w:pPr>
      <w:r>
        <w:t xml:space="preserve">Second, the counselor is encouraged to deepen their specialization in trauma-informed care. With the increasing complexity of social issues in urban Malaysia, advanced training in this area would benefit the school community. Finally, it is recommended that the counselor increase their involvement in research and publication to contribute to the broader field of school counseling in Malaysia, sharing best practices with peers across the country.</w:t>
      </w:r>
    </w:p>
    <w:bookmarkEnd w:id="24"/>
    <w:bookmarkStart w:id="25" w:name="conclusion"/>
    <w:p>
      <w:pPr>
        <w:pStyle w:val="Heading2"/>
      </w:pPr>
      <w:r>
        <w:t xml:space="preserve">6. Conclusion</w:t>
      </w:r>
    </w:p>
    <w:p>
      <w:pPr>
        <w:pStyle w:val="FirstParagraph"/>
      </w:pPr>
      <w:r>
        <w:t xml:space="preserve">In conclusion, this Peer Review Report affirms that the School Counselor is performing at a high standard of professionalism and dedication. The counselor's work is instrumental in supporting the mental health and academic success of students in this Kuala Lumpur institution. By adhering to the ethical standards of the Malaysian Board of Counselors and adapting to the unique needs of the local community, the counselor has proven to be an invaluable asset to the school. Continued professional development and a commitment to innovation will ensure sustained excellence in service delivery.</w:t>
      </w:r>
    </w:p>
    <w:p>
      <w:pPr>
        <w:pStyle w:val="BodyText"/>
      </w:pPr>
      <w:r>
        <w:rPr>
          <w:bCs/>
          <w:b/>
        </w:rPr>
        <w:t xml:space="preserve">Reviewed By:</w:t>
      </w:r>
      <w:r>
        <w:br/>
      </w:r>
      <w:r>
        <w:t xml:space="preserve">[Name of Peer Reviewer]</w:t>
      </w:r>
      <w:r>
        <w:br/>
      </w:r>
      <w:r>
        <w:t xml:space="preserve">[Designation]</w:t>
      </w:r>
      <w:r>
        <w:br/>
      </w:r>
      <w:r>
        <w:t xml:space="preserve">Date: [Insert Date]</w:t>
      </w:r>
    </w:p>
    <w:p>
      <w:pPr>
        <w:pStyle w:val="BodyText"/>
      </w:pPr>
      <w:r>
        <w:rPr>
          <w:bCs/>
          <w:b/>
        </w:rPr>
        <w:t xml:space="preserve">Reviewed By:</w:t>
      </w:r>
      <w:r>
        <w:br/>
      </w:r>
      <w:r>
        <w:t xml:space="preserve">[Name of Head of Department/Principal]</w:t>
      </w:r>
      <w:r>
        <w:br/>
      </w:r>
      <w:r>
        <w:t xml:space="preserve">[Designation]</w:t>
      </w:r>
      <w:r>
        <w:br/>
      </w:r>
      <w:r>
        <w:t xml:space="preserve">Date: [Insert Date]</w:t>
      </w:r>
    </w:p>
    <w:p>
      <w:pPr>
        <w:pStyle w:val="BodyText"/>
      </w:pPr>
      <w:r>
        <w:t xml:space="preserve">Confidential Document - For Internal Use Only. Prepared in accordance with the standards of the Malaysian Board of Counselors (MAB).</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Kuala Lumpur, Malaysia</dc:title>
  <dc:creator/>
  <dc:language>en</dc:language>
  <cp:keywords/>
  <dcterms:created xsi:type="dcterms:W3CDTF">2026-10-10T08:14:01Z</dcterms:created>
  <dcterms:modified xsi:type="dcterms:W3CDTF">2026-10-10T08:14:01Z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