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Professional Evaluation of School Counselor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School Counselor (Grade 6-12)</w:t>
      </w:r>
    </w:p>
    <w:p>
      <w:pPr>
        <w:pStyle w:val="BodyText"/>
      </w:pPr>
      <w:r>
        <w:rPr>
          <w:bCs/>
          <w:b/>
        </w:rPr>
        <w:t xml:space="preserve">Reviewer:</w:t>
      </w:r>
      <w:r>
        <w:t xml:space="preserve"> </w:t>
      </w:r>
      <w:r>
        <w:t xml:space="preserve">Senior Educational Psychologist / Peer Mentor</w:t>
      </w:r>
    </w:p>
    <w:p>
      <w:pPr>
        <w:pStyle w:val="BodyText"/>
      </w:pPr>
      <w:r>
        <w:rPr>
          <w:bCs/>
          <w:b/>
        </w:rPr>
        <w:t xml:space="preserve">Review Period:</w:t>
      </w:r>
      <w:r>
        <w:t xml:space="preserve"> </w:t>
      </w:r>
      <w:r>
        <w:t xml:space="preserve">Academic Year 2023-2024 (Term 1)</w:t>
      </w:r>
    </w:p>
    <w:p>
      <w:pPr>
        <w:pStyle w:val="BodyText"/>
      </w:pPr>
      <w:r>
        <w:rPr>
          <w:bCs/>
          <w:b/>
        </w:rPr>
        <w:t xml:space="preserve">Context:</w:t>
      </w:r>
      <w:r>
        <w:t xml:space="preserve"> </w:t>
      </w:r>
      <w:r>
        <w:t xml:space="preserve">Ministry of National Education Standards</w:t>
      </w:r>
    </w:p>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practice of the assigned School Counselor within the educational framework of Casablanca, Morocco. The purpose of this review is to assess the counselor's alignment with the national educational objectives set by the Ministry of National Education, while also addressing the specific socio-cultural dynamics of students in this major urban center.</w:t>
      </w:r>
    </w:p>
    <w:p>
      <w:pPr>
        <w:pStyle w:val="BodyText"/>
      </w:pPr>
      <w:r>
        <w:t xml:space="preserve">Casablanca presents a unique educational landscape characterized by high population density, diverse socioeconomic backgrounds, and rapid modernization. Consequently, the role of the School Counselor is critical in bridging the gap between traditional family values and the modern pressures faced by adolescents. This report evaluates the counselor's effectiveness in providing academic guidance, psychological support, and career orientation, ensuring that the intervention strategies are culturally sensitive and pedagogically sound.</w:t>
      </w:r>
    </w:p>
    <w:bookmarkEnd w:id="21"/>
    <w:bookmarkStart w:id="22" w:name="X00665821aa6b025989b939c04a889de072ed403"/>
    <w:p>
      <w:pPr>
        <w:pStyle w:val="Heading2"/>
      </w:pPr>
      <w:r>
        <w:t xml:space="preserve">2. Professional Competencies and Ethical Standards</w:t>
      </w:r>
    </w:p>
    <w:p>
      <w:pPr>
        <w:pStyle w:val="FirstParagraph"/>
      </w:pPr>
      <w:r>
        <w:t xml:space="preserve">The School Counselor has demonstrated a strong adherence to the ethical codes governing educational psychology in Morocco. Confidentiality is maintained with rigor, which is essential in a community where family reputation is highly valued. The counselor successfully navigates the delicate balance of maintaining student privacy while keeping parents and guardians appropriately informed, respecting the local cultural emphasis on family involvement in education.</w:t>
      </w:r>
    </w:p>
    <w:p>
      <w:pPr>
        <w:pStyle w:val="BodyText"/>
      </w:pPr>
      <w:r>
        <w:t xml:space="preserve">Furthermore, the counselor exhibits a high level of cultural competence. Understanding the nuances of the Moroccan family structure allows the counselor to tailor interventions that are accepted by both the students and the community. The ability to communicate effectively in both French and Arabic is utilized proficiently to ensure that no student is excluded from support services due to language barriers, a common challenge in the bilingual educational system of Casablanca.</w:t>
      </w:r>
    </w:p>
    <w:bookmarkEnd w:id="22"/>
    <w:bookmarkStart w:id="23" w:name="academic-guidance-and-student-support"/>
    <w:p>
      <w:pPr>
        <w:pStyle w:val="Heading2"/>
      </w:pPr>
      <w:r>
        <w:t xml:space="preserve">3. Academic Guidance and Student Support</w:t>
      </w:r>
    </w:p>
    <w:p>
      <w:pPr>
        <w:pStyle w:val="FirstParagraph"/>
      </w:pPr>
      <w:r>
        <w:t xml:space="preserve">A primary function of the School Counselor is to assist students in navigating the rigorous academic curriculum. The review indicates that the counselor has implemented effective strategies to identify students at risk of academic failure early in the term. By collaborating closely with classroom teachers, the counselor has established a monitoring system for students struggling with core subjects such as mathematics and sciences.</w:t>
      </w:r>
    </w:p>
    <w:p>
      <w:pPr>
        <w:pStyle w:val="BodyText"/>
      </w:pPr>
      <w:r>
        <w:t xml:space="preserve">In the context of Casablanca, where competition for entry into prestigious lycées and universities is intense, the counselor provides vital stress management workshops. These sessions have been well-received by students preparing for national exams. The counselor effectively addresses the anxiety associated with academic performance, offering coping mechanisms that are practical and age-appropriate.</w:t>
      </w:r>
    </w:p>
    <w:bookmarkEnd w:id="23"/>
    <w:bookmarkStart w:id="24" w:name="Xca20b0b59e979c992041bb59826e454158b6510"/>
    <w:p>
      <w:pPr>
        <w:pStyle w:val="Heading2"/>
      </w:pPr>
      <w:r>
        <w:t xml:space="preserve">4. Psychosocial Intervention and Behavioral Management</w:t>
      </w:r>
    </w:p>
    <w:p>
      <w:pPr>
        <w:pStyle w:val="FirstParagraph"/>
      </w:pPr>
      <w:r>
        <w:t xml:space="preserve">The urban environment of Casablanca exposes students to various psychosocial challenges, including peer pressure, digital addiction, and exposure to negative social influences. The School Counselor has shown proactive behavior in addressing these issues. The implementation of anti-bullying protocols and digital citizenship workshops reflects a modern approach to student welfare.</w:t>
      </w:r>
    </w:p>
    <w:p>
      <w:pPr>
        <w:pStyle w:val="BodyText"/>
      </w:pPr>
      <w:r>
        <w:t xml:space="preserve">The counselor has successfully managed several cases of behavioral disruption by employing restorative justice practices rather than purely punitive measures. This approach aligns with the evolving educational philosophy in Morocco, which seeks to rehabilitate rather than exclude. The counselor's ability to de-escalate conflicts and mediate between students, parents, and administration has contributed significantly to a safer and more inclusive school climate.</w:t>
      </w:r>
    </w:p>
    <w:bookmarkEnd w:id="24"/>
    <w:bookmarkStart w:id="25" w:name="career-orientation-and-future-planning"/>
    <w:p>
      <w:pPr>
        <w:pStyle w:val="Heading2"/>
      </w:pPr>
      <w:r>
        <w:t xml:space="preserve">5. Career Orientation and Future Planning</w:t>
      </w:r>
    </w:p>
    <w:p>
      <w:pPr>
        <w:pStyle w:val="FirstParagraph"/>
      </w:pPr>
      <w:r>
        <w:t xml:space="preserve">Career guidance is a pivotal aspect of the School Counselor's role, particularly given the high youth unemployment rates in the region. The counselor has made commendable efforts to educate students about the diverse career pathways available, moving beyond the traditional focus on medicine and engineering.</w:t>
      </w:r>
    </w:p>
    <w:p>
      <w:pPr>
        <w:pStyle w:val="BodyText"/>
      </w:pPr>
      <w:r>
        <w:t xml:space="preserve">The counselor has organized informational sessions regarding vocational training centers (CFPA) and technical institutes, which are crucial for the economic development of Casablanca. By providing accurate information about the job market and the skills required for future employment, the counselor empowers students to make informed decisions about their educational trajectories. This forward-thinking approach is essential for preparing the youth of Morocco for the demands of the 21st-century economy.</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School Counselor is largely satisfactory, there are areas where enhancement is recommended. First, there is a need to strengthen the partnership with local community organizations and NGOs in Casablanca that specialize in youth mental health. Leveraging these external resources could provide additional support for complex cases.</w:t>
      </w:r>
    </w:p>
    <w:p>
      <w:pPr>
        <w:pStyle w:val="BodyText"/>
      </w:pPr>
      <w:r>
        <w:t xml:space="preserve">Second, the counselor should increase the frequency of parent workshops. Many parents in the Casablanca area lack awareness regarding adolescent psychology and the signs of mental health struggles. Educating parents would create a more supportive home environment for students. Finally, the counselor is encouraged to document case studies more systematically to contribute to the broader body of knowledge regarding school counseling in the Moroccan context.</w:t>
      </w:r>
    </w:p>
    <w:bookmarkEnd w:id="26"/>
    <w:bookmarkStart w:id="27" w:name="conclusion"/>
    <w:p>
      <w:pPr>
        <w:pStyle w:val="Heading2"/>
      </w:pPr>
      <w:r>
        <w:t xml:space="preserve">7. Conclusion</w:t>
      </w:r>
    </w:p>
    <w:p>
      <w:pPr>
        <w:pStyle w:val="FirstParagraph"/>
      </w:pPr>
      <w:r>
        <w:t xml:space="preserve">In conclusion, this Peer Review Report affirms that the School Counselor is performing their duties with dedication, professionalism, and cultural sensitivity. The counselor plays an indispensable role in the holistic development of students in this Casablanca institution. By continuing to adapt to the changing needs of the student body and maintaining a strong ethical foundation, the counselor will continue to be a vital asset to the school community and the educational landscape of Morocco.</w:t>
      </w:r>
    </w:p>
    <w:p>
      <w:pPr>
        <w:pStyle w:val="BodyText"/>
      </w:pPr>
      <w:r>
        <w:rPr>
          <w:bCs/>
          <w:b/>
        </w:rPr>
        <w:t xml:space="preserve">Reviewer Signature:</w:t>
      </w:r>
      <w:r>
        <w:br/>
      </w:r>
      <w:r>
        <w:br/>
      </w:r>
      <w:r>
        <w:t xml:space="preserve">[Name of Peer Reviewer]</w:t>
      </w:r>
      <w:r>
        <w:br/>
      </w:r>
      <w:r>
        <w:t xml:space="preserve">Senior Educational Psychologist</w:t>
      </w:r>
    </w:p>
    <w:p>
      <w:pPr>
        <w:pStyle w:val="BodyText"/>
      </w:pPr>
      <w:r>
        <w:rPr>
          <w:bCs/>
          <w:b/>
        </w:rPr>
        <w:t xml:space="preserve">Counselor Acknowledgement:</w:t>
      </w:r>
      <w:r>
        <w:br/>
      </w:r>
      <w:r>
        <w:br/>
      </w:r>
      <w:r>
        <w:t xml:space="preserve">[Name of School Counselor]</w:t>
      </w:r>
      <w:r>
        <w:br/>
      </w:r>
      <w:r>
        <w:t xml:space="preserve">School Counselor</w:t>
      </w:r>
    </w:p>
    <w:p>
      <w:pPr>
        <w:pStyle w:val="BodyText"/>
      </w:pPr>
      <w:r>
        <w:t xml:space="preserve">Confidential Document - For Internal Use Only - Ministry of National Education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Casablanca, Morocco</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