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School Counselor</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1, 2023 – October 20,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ethical conduct, and pedagogical contribution of the School Counselor within a secondary educational institution located in Amsterdam, Netherlands. The review is conducted in alignment with the Dutch educational framework, specifically adhering to the guidelines set forth by the Dutch Inspectorate of Education (Inspectie van het Onderwijs) and the professional standards of the Dutch Association of School Counselors (NVvS).</w:t>
      </w:r>
    </w:p>
    <w:p>
      <w:pPr>
        <w:pStyle w:val="BodyText"/>
      </w:pPr>
      <w:r>
        <w:t xml:space="preserve">The primary objective of this review is to assess the counselor’s effectiveness in supporting student well-being, academic progress, and social integration within the diverse cultural landscape of Amsterdam. The evaluation focuses on the counselor’s ability to navigate the specific challenges of an urban Dutch school environment, including multicultural student populations, the implementation of the "Zorgvuldig Omgang met Persoonsgegevens" (Careful Handling of Personal Data), and the integration of the "Veilige School" (Safe School) policy.</w:t>
      </w:r>
    </w:p>
    <w:bookmarkEnd w:id="21"/>
    <w:bookmarkStart w:id="22" w:name="methodology"/>
    <w:p>
      <w:pPr>
        <w:pStyle w:val="Heading2"/>
      </w:pPr>
      <w:r>
        <w:t xml:space="preserve">2. Methodology</w:t>
      </w:r>
    </w:p>
    <w:p>
      <w:pPr>
        <w:pStyle w:val="FirstParagraph"/>
      </w:pPr>
      <w:r>
        <w:t xml:space="preserve">This Peer Review Report was compiled using a multi-faceted approach to ensure objectivity and comprehensiveness. The methodology included:</w:t>
      </w:r>
    </w:p>
    <w:p>
      <w:pPr>
        <w:numPr>
          <w:ilvl w:val="0"/>
          <w:numId w:val="1001"/>
        </w:numPr>
        <w:pStyle w:val="Compact"/>
      </w:pPr>
      <w:r>
        <w:rPr>
          <w:bCs/>
          <w:b/>
        </w:rPr>
        <w:t xml:space="preserve">Classroom and Counseling Observations:</w:t>
      </w:r>
      <w:r>
        <w:t xml:space="preserve"> </w:t>
      </w:r>
      <w:r>
        <w:t xml:space="preserve">Direct observation of individual counseling sessions and group guidance activities.</w:t>
      </w:r>
    </w:p>
    <w:p>
      <w:pPr>
        <w:numPr>
          <w:ilvl w:val="0"/>
          <w:numId w:val="1001"/>
        </w:numPr>
        <w:pStyle w:val="Compact"/>
      </w:pPr>
      <w:r>
        <w:rPr>
          <w:bCs/>
          <w:b/>
        </w:rPr>
        <w:t xml:space="preserve">Stakeholder Interviews:</w:t>
      </w:r>
      <w:r>
        <w:t xml:space="preserve"> </w:t>
      </w:r>
      <w:r>
        <w:t xml:space="preserve">Structured interviews with teachers, the school principal, parents, and a representative sample of students.</w:t>
      </w:r>
    </w:p>
    <w:p>
      <w:pPr>
        <w:numPr>
          <w:ilvl w:val="0"/>
          <w:numId w:val="1001"/>
        </w:numPr>
        <w:pStyle w:val="Compact"/>
      </w:pPr>
      <w:r>
        <w:rPr>
          <w:bCs/>
          <w:b/>
        </w:rPr>
        <w:t xml:space="preserve">Document Analysis:</w:t>
      </w:r>
      <w:r>
        <w:t xml:space="preserve"> </w:t>
      </w:r>
      <w:r>
        <w:t xml:space="preserve">Review of case files (anonymized), intervention plans, and collaboration logs with external agencies such as the Jeugdzorg (Youth Care).</w:t>
      </w:r>
    </w:p>
    <w:p>
      <w:pPr>
        <w:numPr>
          <w:ilvl w:val="0"/>
          <w:numId w:val="1001"/>
        </w:numPr>
        <w:pStyle w:val="Compact"/>
      </w:pPr>
      <w:r>
        <w:rPr>
          <w:bCs/>
          <w:b/>
        </w:rPr>
        <w:t xml:space="preserve">Self-Reflection:</w:t>
      </w:r>
      <w:r>
        <w:t xml:space="preserve"> </w:t>
      </w:r>
      <w:r>
        <w:t xml:space="preserve">Analysis of the School Counselor’s own professional development portfolio and self-assessment reports.</w:t>
      </w:r>
    </w:p>
    <w:bookmarkEnd w:id="22"/>
    <w:bookmarkStart w:id="26" w:name="evaluation-of-professional-competencies"/>
    <w:p>
      <w:pPr>
        <w:pStyle w:val="Heading2"/>
      </w:pPr>
      <w:r>
        <w:t xml:space="preserve">3. Evaluation of Professional Competencies</w:t>
      </w:r>
    </w:p>
    <w:bookmarkStart w:id="23" w:name="student-support-and-well-being"/>
    <w:p>
      <w:pPr>
        <w:pStyle w:val="Heading3"/>
      </w:pPr>
      <w:r>
        <w:t xml:space="preserve">3.1. Student Support and Well-being</w:t>
      </w:r>
    </w:p>
    <w:p>
      <w:pPr>
        <w:pStyle w:val="FirstParagraph"/>
      </w:pPr>
      <w:r>
        <w:t xml:space="preserve">The School Counselor demonstrates a high level of competence in addressing the emotional and psychological needs of students. In the context of Amsterdam’s diverse demographic, the counselor has shown exceptional cultural sensitivity. The review highlights the counselor’s proactive approach in identifying students at risk of social isolation or academic underachievement. The implementation of the "Signalering en Interventie" (Signaling and Intervention) protocol has been executed with precision, ensuring that early warning signs are addressed before they escalate.</w:t>
      </w:r>
    </w:p>
    <w:p>
      <w:pPr>
        <w:pStyle w:val="BodyText"/>
      </w:pPr>
      <w:r>
        <w:t xml:space="preserve">Furthermore, the counselor’s ability to facilitate open dialogue regarding mental health aligns with the current Dutch emphasis on destigmatizing psychological support. Students reported feeling safe and heard during sessions, indicating a strong therapeutic alliance.</w:t>
      </w:r>
    </w:p>
    <w:bookmarkEnd w:id="23"/>
    <w:bookmarkStart w:id="24" w:name="collaboration-and-network-management"/>
    <w:p>
      <w:pPr>
        <w:pStyle w:val="Heading3"/>
      </w:pPr>
      <w:r>
        <w:t xml:space="preserve">3.2. Collaboration and Network Management</w:t>
      </w:r>
    </w:p>
    <w:p>
      <w:pPr>
        <w:pStyle w:val="FirstParagraph"/>
      </w:pPr>
      <w:r>
        <w:t xml:space="preserve">A critical aspect of the School Counselor’s role in the Netherlands is the management of the "Zorgpad" (Care Pathway). This Peer Review Report notes that the counselor maintains robust relationships with external partners, including the municipal Youth Care services in Amsterdam and local GPs. The documentation shows timely referrals and effective follow-up procedures, ensuring continuity of care for students requiring specialized support.</w:t>
      </w:r>
    </w:p>
    <w:p>
      <w:pPr>
        <w:pStyle w:val="BodyText"/>
      </w:pPr>
      <w:r>
        <w:t xml:space="preserve">Internally, the counselor collaborates effectively with the "Leerlingzorgteam" (Student Care Team). Regular meetings are held to discuss complex cases, ensuring that pedagogical staff are informed and equipped to support students in the classroom. This collaborative approach is vital for maintaining a cohesive educational environment.</w:t>
      </w:r>
    </w:p>
    <w:bookmarkEnd w:id="24"/>
    <w:bookmarkStart w:id="25" w:name="ethical-practice-and-confidentiality"/>
    <w:p>
      <w:pPr>
        <w:pStyle w:val="Heading3"/>
      </w:pPr>
      <w:r>
        <w:t xml:space="preserve">3.3. Ethical Practice and Confidentiality</w:t>
      </w:r>
    </w:p>
    <w:p>
      <w:pPr>
        <w:pStyle w:val="FirstParagraph"/>
      </w:pPr>
      <w:r>
        <w:t xml:space="preserve">Adherence to ethical standards is paramount. The review confirms that the School Counselor strictly adheres to the Dutch Code of Ethics for School Counselors. Confidentiality is maintained with rigor, balancing the need for privacy with the legal obligation to report safeguarding concerns under the "Wet verplichte meldcode huiselijk geweld en kindermishandeling" (Mandatory Reporting Code for Domestic Violence and Child Abuse). The counselor’s handling of sensitive data complies fully with GDPR regulations, a critical requirement in the Netherlands.</w:t>
      </w:r>
    </w:p>
    <w:bookmarkEnd w:id="25"/>
    <w:bookmarkEnd w:id="26"/>
    <w:bookmarkStart w:id="27" w:name="areas-for-development"/>
    <w:p>
      <w:pPr>
        <w:pStyle w:val="Heading2"/>
      </w:pPr>
      <w:r>
        <w:t xml:space="preserve">4. Areas for Development</w:t>
      </w:r>
    </w:p>
    <w:p>
      <w:pPr>
        <w:pStyle w:val="FirstParagraph"/>
      </w:pPr>
      <w:r>
        <w:t xml:space="preserve">While the School Counselor’s performance is largely exemplary, this Peer Review Report identifies specific areas for professional growth:</w:t>
      </w:r>
    </w:p>
    <w:p>
      <w:pPr>
        <w:numPr>
          <w:ilvl w:val="0"/>
          <w:numId w:val="1002"/>
        </w:numPr>
        <w:pStyle w:val="Compact"/>
      </w:pPr>
      <w:r>
        <w:rPr>
          <w:bCs/>
          <w:b/>
        </w:rPr>
        <w:t xml:space="preserve">Digital Counseling Tools:</w:t>
      </w:r>
      <w:r>
        <w:t xml:space="preserve"> </w:t>
      </w:r>
      <w:r>
        <w:t xml:space="preserve">There is an opportunity to further integrate digital platforms for student support, which is increasingly relevant in Amsterdam’s tech-savvy educational sector. Enhancing digital literacy in counseling practices could improve accessibility for students.</w:t>
      </w:r>
    </w:p>
    <w:p>
      <w:pPr>
        <w:numPr>
          <w:ilvl w:val="0"/>
          <w:numId w:val="1002"/>
        </w:numPr>
        <w:pStyle w:val="Compact"/>
      </w:pPr>
      <w:r>
        <w:rPr>
          <w:bCs/>
          <w:b/>
        </w:rPr>
        <w:t xml:space="preserve">Parental Engagement:</w:t>
      </w:r>
      <w:r>
        <w:t xml:space="preserve"> </w:t>
      </w:r>
      <w:r>
        <w:t xml:space="preserve">While student engagement is strong, the report suggests developing more structured workshops for parents, particularly those from non-Dutch speaking backgrounds, to better support student well-being at home.</w:t>
      </w:r>
    </w:p>
    <w:p>
      <w:pPr>
        <w:numPr>
          <w:ilvl w:val="0"/>
          <w:numId w:val="1002"/>
        </w:numPr>
        <w:pStyle w:val="Compact"/>
      </w:pPr>
      <w:r>
        <w:rPr>
          <w:bCs/>
          <w:b/>
        </w:rPr>
        <w:t xml:space="preserve">Data-Driven Insights:</w:t>
      </w:r>
      <w:r>
        <w:t xml:space="preserve"> </w:t>
      </w:r>
      <w:r>
        <w:t xml:space="preserve">The counselor could benefit from utilizing more advanced data analytics to track long-term trends in student well-being and the effectiveness of interventions over time.</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School Counselor is a highly competent and dedicated professional who significantly contributes to the educational ecosystem in Amsterdam, Netherlands. The counselor’s work is characterized by empathy, cultural competence, and a strong commitment to ethical practice. The positive feedback from students, staff, and parents underscores the value of the counselor’s role in fostering a safe and supportive school environment.</w:t>
      </w:r>
    </w:p>
    <w:p>
      <w:pPr>
        <w:pStyle w:val="BodyText"/>
      </w:pPr>
      <w:r>
        <w:t xml:space="preserve">It is recommended that the School Counselor continues to engage in professional development opportunities, particularly in the areas of digital counseling and cross-cultural parental engagement. The school administration is encouraged to provide the necessary resources to support these initiatives. Overall, the School Counselor meets and exceeds the professional standards expected within the Dutch educational framework.</w:t>
      </w:r>
    </w:p>
    <w:bookmarkEnd w:id="28"/>
    <w:p>
      <w:pPr>
        <w:pStyle w:val="BodyText"/>
      </w:pPr>
      <w:r>
        <w:rPr>
          <w:bCs/>
          <w:b/>
        </w:rPr>
        <w:t xml:space="preserve">Reviewed by:</w:t>
      </w:r>
    </w:p>
    <w:p>
      <w:pPr>
        <w:pStyle w:val="BodyText"/>
      </w:pPr>
      <w:r>
        <w:t xml:space="preserve">Dr. Jan de Vries</w:t>
      </w:r>
    </w:p>
    <w:p>
      <w:pPr>
        <w:pStyle w:val="BodyText"/>
      </w:pPr>
      <w:r>
        <w:t xml:space="preserve">Senior Educational Consultant</w:t>
      </w:r>
    </w:p>
    <w:p>
      <w:pPr>
        <w:pStyle w:val="BodyText"/>
      </w:pPr>
      <w:r>
        <w:t xml:space="preserve">Amsterdam, Netherlands</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Amsterdam, Netherlands</dc:title>
  <dc:creator/>
  <dc:language>en</dc:language>
  <cp:keywords/>
  <dcterms:created xsi:type="dcterms:W3CDTF">2026-10-10T03:17:33Z</dcterms:created>
  <dcterms:modified xsi:type="dcterms:W3CDTF">2026-10-10T03:17:33Z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