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p>
    <w:bookmarkStart w:id="21" w:name="peer-review-report"/>
    <w:p>
      <w:pPr>
        <w:pStyle w:val="Heading1"/>
      </w:pPr>
      <w:r>
        <w:t xml:space="preserve">Peer Review Report</w:t>
      </w:r>
    </w:p>
    <w:bookmarkStart w:id="20" w:name="school-counselor-performance-evaluation"/>
    <w:p>
      <w:pPr>
        <w:pStyle w:val="Heading2"/>
      </w:pPr>
      <w:r>
        <w:t xml:space="preserve">School Counselor Performance Evaluation</w:t>
      </w:r>
    </w:p>
    <w:p>
      <w:pPr>
        <w:pStyle w:val="FirstParagraph"/>
      </w:pPr>
      <w:r>
        <w:rPr>
          <w:bCs/>
          <w:b/>
        </w:rPr>
        <w:t xml:space="preserve">Location:</w:t>
      </w:r>
      <w:r>
        <w:t xml:space="preserve"> </w:t>
      </w:r>
      <w:r>
        <w:t xml:space="preserve">New Zealand, Auckland Region</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Growth and Development</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professional standards set forth by the New Zealand Principals' Federation (NZPF) and the guidance provided by the New Zealand Association of Counsellors (NZAC). The purpose of this document is to evaluate the professional practice, ethical conduct, and student impact of the School Counselor within an educational institution located in the Auckland region.</w:t>
      </w:r>
    </w:p>
    <w:p>
      <w:pPr>
        <w:pStyle w:val="BodyText"/>
      </w:pPr>
      <w:r>
        <w:t xml:space="preserve">Auckland is a culturally diverse and rapidly growing city, presenting unique challenges and opportunities for educational support staff. This review specifically considers how the School Counselor navigates the multicultural landscape of Auckland, supports Māori and Pasifika students in alignment with Te Tiriti o Waitangi, and contributes to the overall wellbeing framework of the school. The review is based on classroom observations, student feedback, colleague interviews, and a review of case management records over the past academic year.</w:t>
      </w:r>
    </w:p>
    <w:bookmarkEnd w:id="22"/>
    <w:bookmarkStart w:id="23" w:name="X53f60851cdd3695b699c1e40d2ecd5aa1b09997"/>
    <w:p>
      <w:pPr>
        <w:pStyle w:val="Heading3"/>
      </w:pPr>
      <w:r>
        <w:t xml:space="preserve">2. Alignment with Te Tiriti o Waitangi and Cultural Responsiveness</w:t>
      </w:r>
    </w:p>
    <w:p>
      <w:pPr>
        <w:pStyle w:val="FirstParagraph"/>
      </w:pPr>
      <w:r>
        <w:t xml:space="preserve">A critical component of this Peer Review Report is the assessment of the School Counselor's commitment to Te Tiriti o Waitangi. In the context of New Zealand Auckland, cultural competence is not merely an asset but a requirement for effective practice. The counselor has demonstrated a strong understanding of tikanga Māori and has successfully integrated culturally responsive practices into their counseling sessions.</w:t>
      </w:r>
    </w:p>
    <w:p>
      <w:pPr>
        <w:pStyle w:val="BodyText"/>
      </w:pPr>
      <w:r>
        <w:t xml:space="preserve">Evidence suggests that the counselor actively engages with whānau (families) and respects the collective nature of decision-making prevalent in many Māori and Pasifika communities. The counselor has established strong relationships with local iwi and community leaders in Auckland, facilitating a wrap-around support system for students facing socio-economic challenges. This alignment with local cultural values enhances the trust students place in the counseling service, leading to higher engagement rates among indigenous student populations.</w:t>
      </w:r>
    </w:p>
    <w:bookmarkEnd w:id="23"/>
    <w:bookmarkStart w:id="24" w:name="X46aabaf8201e6bc4eedbc79f4c1eaa3336c6bf9"/>
    <w:p>
      <w:pPr>
        <w:pStyle w:val="Heading3"/>
      </w:pPr>
      <w:r>
        <w:t xml:space="preserve">3. Professional Practice and Ethical Standards</w:t>
      </w:r>
    </w:p>
    <w:p>
      <w:pPr>
        <w:pStyle w:val="FirstParagraph"/>
      </w:pPr>
      <w:r>
        <w:t xml:space="preserve">The School Counselor adheres strictly to the Code of Ethics and Practice of the New Zealand Association of Counsellors. Throughout the review period, the counselor maintained high standards of confidentiality, informed consent, and professional boundaries. In the Auckland education sector, where student issues can range from academic stress to complex family dynamics, the counselor's ability to maintain ethical integrity is paramount.</w:t>
      </w:r>
    </w:p>
    <w:p>
      <w:pPr>
        <w:pStyle w:val="BodyText"/>
      </w:pPr>
      <w:r>
        <w:t xml:space="preserve">The counselor demonstrates proficiency in evidence-based counseling modalities, including Cognitive Behavioral Therapy (CBT) and solution-focused brief therapy. These approaches are particularly effective in the school setting, allowing for timely interventions that support student retention and academic success. Furthermore, the counselor actively participates in professional development workshops relevant to the New Zealand context, ensuring their skills remain current and effective.</w:t>
      </w:r>
    </w:p>
    <w:bookmarkEnd w:id="24"/>
    <w:bookmarkStart w:id="25" w:name="student-wellbeing-and-academic-support"/>
    <w:p>
      <w:pPr>
        <w:pStyle w:val="Heading3"/>
      </w:pPr>
      <w:r>
        <w:t xml:space="preserve">4. Student Wellbeing and Academic Support</w:t>
      </w:r>
    </w:p>
    <w:p>
      <w:pPr>
        <w:pStyle w:val="FirstParagraph"/>
      </w:pPr>
      <w:r>
        <w:t xml:space="preserve">This Peer Review Report highlights the School Counselor's significant contribution to student wellbeing. The counselor has implemented a proactive approach to mental health, moving beyond reactive crisis management to preventative education. Programs focused on resilience, bullying prevention, and digital citizenship have been well-received by students and staff alike.</w:t>
      </w:r>
    </w:p>
    <w:p>
      <w:pPr>
        <w:pStyle w:val="BodyText"/>
      </w:pPr>
      <w:r>
        <w:t xml:space="preserve">In Auckland schools, where academic pressure can be intense, the counselor plays a vital role in helping students manage stress and anxiety. Data from student surveys indicates a positive correlation between counseling interventions and improved student attendance and engagement. The counselor also collaborates closely with teachers to identify students at risk of disengagement, ensuring that pastoral care is integrated into the broader educational strategy.</w:t>
      </w:r>
    </w:p>
    <w:bookmarkEnd w:id="25"/>
    <w:bookmarkStart w:id="26" w:name="collaboration-and-community-engagement"/>
    <w:p>
      <w:pPr>
        <w:pStyle w:val="Heading3"/>
      </w:pPr>
      <w:r>
        <w:t xml:space="preserve">5. Collaboration and Community Engagement</w:t>
      </w:r>
    </w:p>
    <w:p>
      <w:pPr>
        <w:pStyle w:val="FirstParagraph"/>
      </w:pPr>
      <w:r>
        <w:t xml:space="preserve">Effective counseling in New Zealand Auckland requires strong collaboration with external agencies. The School Counselor has built robust networks with local health services, social workers, and youth support organizations. This collaborative approach ensures that students with complex needs receive comprehensive support that extends beyond the school gates.</w:t>
      </w:r>
    </w:p>
    <w:p>
      <w:pPr>
        <w:pStyle w:val="BodyText"/>
      </w:pPr>
      <w:r>
        <w:t xml:space="preserve">The counselor also works closely with the school leadership team to inform policy decisions related to student wellbeing. Their insights have been instrumental in developing the school's anti-bullying policy and its approach to inclusive education. This level of engagement demonstrates the counselor's commitment to being an integral part of the school community rather than an isolated service provider.</w:t>
      </w:r>
    </w:p>
    <w:bookmarkEnd w:id="26"/>
    <w:bookmarkStart w:id="27" w:name="areas-for-growth-and-recommendations"/>
    <w:p>
      <w:pPr>
        <w:pStyle w:val="Heading3"/>
      </w:pPr>
      <w:r>
        <w:t xml:space="preserve">6. Areas for Growth and Recommendations</w:t>
      </w:r>
    </w:p>
    <w:p>
      <w:pPr>
        <w:pStyle w:val="FirstParagraph"/>
      </w:pPr>
      <w:r>
        <w:t xml:space="preserve">While the School Counselor has performed at a high level, this Peer Review Report identifies areas for continued growth. It is recommended that the counselor further develop their expertise in trauma-informed care, given the increasing prevalence of trauma-related issues among Auckland youth. Additionally, expanding the use of digital counseling tools could enhance accessibility for students who may be hesitant to seek face-to-face support.</w:t>
      </w:r>
    </w:p>
    <w:p>
      <w:pPr>
        <w:pStyle w:val="BodyText"/>
      </w:pPr>
      <w:r>
        <w:t xml:space="preserve">The counselor is encouraged to continue documenting case studies (anonymized) to contribute to the broader body of knowledge regarding counseling practices in New Zealand schools. This will not only support their professional development but also benefit the wider educational community in Auckland and beyond.</w:t>
      </w:r>
    </w:p>
    <w:bookmarkEnd w:id="27"/>
    <w:bookmarkStart w:id="28" w:name="conclusion"/>
    <w:p>
      <w:pPr>
        <w:pStyle w:val="Heading3"/>
      </w:pPr>
      <w:r>
        <w:t xml:space="preserve">7. Conclusion</w:t>
      </w:r>
    </w:p>
    <w:p>
      <w:pPr>
        <w:pStyle w:val="FirstParagraph"/>
      </w:pPr>
      <w:r>
        <w:t xml:space="preserve">In conclusion, this Peer Review Report affirms that the School Counselor is a highly competent, ethical, and culturally responsive professional. Their work significantly contributes to the wellbeing and academic success of students in this Auckland school. By continuing to align their practice with the principles of Te Tiriti o Waitangi and maintaining strong community partnerships, the counselor is well-positioned to meet the evolving needs of students in New Zealand's diverse educational landscape.</w:t>
      </w:r>
    </w:p>
    <w:bookmarkEnd w:id="28"/>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 / Peer Reviewer</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School Counselor Acknowledgment:</w:t>
      </w:r>
    </w:p>
    <w:p>
      <w:pPr>
        <w:pStyle w:val="BodyText"/>
      </w:pPr>
      <w:r>
        <w:rPr>
          <w:bCs/>
          <w:b/>
        </w:rPr>
        <w:t xml:space="preserve">Name:</w:t>
      </w:r>
      <w:r>
        <w:t xml:space="preserve"> </w:t>
      </w:r>
      <w:r>
        <w:t xml:space="preserve">[Counselor Name]</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dc:title>
  <dc:creator/>
  <dc:language>en</dc:language>
  <cp:keywords/>
  <dcterms:created xsi:type="dcterms:W3CDTF">2026-10-10T05:53:03Z</dcterms:created>
  <dcterms:modified xsi:type="dcterms:W3CDTF">2026-10-10T05:53:03Z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