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Professional Evaluation of Educational Support Services</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Saint Petersburg, Russia</w:t>
      </w:r>
    </w:p>
    <w:p>
      <w:pPr>
        <w:pStyle w:val="BodyText"/>
      </w:pPr>
      <w:r>
        <w:rPr>
          <w:bCs/>
          <w:b/>
        </w:rPr>
        <w:t xml:space="preserve">Subject:</w:t>
      </w:r>
      <w:r>
        <w:t xml:space="preserve"> </w:t>
      </w:r>
      <w:r>
        <w:t xml:space="preserve">School Counselor Performance</w:t>
      </w:r>
    </w:p>
    <w:p>
      <w:pPr>
        <w:pStyle w:val="BodyText"/>
      </w:pPr>
      <w:r>
        <w:rPr>
          <w:bCs/>
          <w:b/>
        </w:rPr>
        <w:t xml:space="preserve">Review Type:</w:t>
      </w:r>
      <w:r>
        <w:t xml:space="preserve"> </w:t>
      </w:r>
      <w:r>
        <w:t xml:space="preserve">Annual Professional Peer Assessment</w:t>
      </w:r>
    </w:p>
    <w:p>
      <w:pPr>
        <w:pStyle w:val="BodyText"/>
      </w:pPr>
      <w:r>
        <w:rPr>
          <w:bCs/>
          <w:b/>
        </w:rPr>
        <w:t xml:space="preserve">Institution:</w:t>
      </w:r>
      <w:r>
        <w:t xml:space="preserve"> </w:t>
      </w:r>
      <w:r>
        <w:t xml:space="preserve">Municipal Educational Complex No. 42</w:t>
      </w:r>
    </w:p>
    <w:p>
      <w:pPr>
        <w:pStyle w:val="BodyText"/>
      </w:pPr>
      <w:r>
        <w:rPr>
          <w:bCs/>
          <w:b/>
        </w:rPr>
        <w:t xml:space="preserve">Reviewer:</w:t>
      </w:r>
      <w:r>
        <w:t xml:space="preserve"> </w:t>
      </w:r>
      <w:r>
        <w:t xml:space="preserve">Senior Educational Psychologist</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activities, pedagogical strategies, and psychological support mechanisms provided by the</w:t>
      </w:r>
      <w:r>
        <w:t xml:space="preserve"> </w:t>
      </w:r>
      <w:r>
        <w:rPr>
          <w:bCs/>
          <w:b/>
        </w:rPr>
        <w:t xml:space="preserve">School Counselor</w:t>
      </w:r>
      <w:r>
        <w:t xml:space="preserve"> </w:t>
      </w:r>
      <w:r>
        <w:t xml:space="preserve">at a secondary educational institution located in</w:t>
      </w:r>
      <w:r>
        <w:t xml:space="preserve"> </w:t>
      </w:r>
      <w:r>
        <w:rPr>
          <w:bCs/>
          <w:b/>
        </w:rPr>
        <w:t xml:space="preserve">Russia, Saint Petersburg</w:t>
      </w:r>
      <w:r>
        <w:t xml:space="preserve">. The review is conducted in accordance with the Federal State Educational Standards (FSES) and the specific regional requirements of the Committee for Education of the Government of Saint Petersburg.</w:t>
      </w:r>
    </w:p>
    <w:p>
      <w:pPr>
        <w:pStyle w:val="BodyText"/>
      </w:pPr>
      <w:r>
        <w:t xml:space="preserve">The role of the</w:t>
      </w:r>
      <w:r>
        <w:t xml:space="preserve"> </w:t>
      </w:r>
      <w:r>
        <w:rPr>
          <w:bCs/>
          <w:b/>
        </w:rPr>
        <w:t xml:space="preserve">School Counselor</w:t>
      </w:r>
      <w:r>
        <w:t xml:space="preserve"> </w:t>
      </w:r>
      <w:r>
        <w:t xml:space="preserve">in the modern Russian educational landscape has evolved significantly. It is no longer limited to administrative guidance but encompasses holistic student development, mental health support, and career orientation. This report assesses how effectively the counselor navigates the unique cultural and educational environment of</w:t>
      </w:r>
      <w:r>
        <w:t xml:space="preserve"> </w:t>
      </w:r>
      <w:r>
        <w:rPr>
          <w:bCs/>
          <w:b/>
        </w:rPr>
        <w:t xml:space="preserve">Saint Petersburg</w:t>
      </w:r>
      <w:r>
        <w:t xml:space="preserve">, a city known for its high academic standards and diverse student population. The objective is to identify strengths, areas for improvement, and strategic recommendations to enhance the quality of educational support services.</w:t>
      </w:r>
    </w:p>
    <w:bookmarkEnd w:id="21"/>
    <w:bookmarkStart w:id="24" w:name="assessment-of-professional-competencies"/>
    <w:p>
      <w:pPr>
        <w:pStyle w:val="Heading2"/>
      </w:pPr>
      <w:r>
        <w:t xml:space="preserve">2. Assessment of Professional Competencies</w:t>
      </w:r>
    </w:p>
    <w:bookmarkStart w:id="22" w:name="Xf53550f9828bffd6b0bbbc27ce3ca7d3b0243ac"/>
    <w:p>
      <w:pPr>
        <w:pStyle w:val="Heading3"/>
      </w:pPr>
      <w:r>
        <w:t xml:space="preserve">2.1. Psychological Support and Student Well-being</w:t>
      </w:r>
    </w:p>
    <w:p>
      <w:pPr>
        <w:pStyle w:val="FirstParagraph"/>
      </w:pPr>
      <w:r>
        <w:t xml:space="preserve">The primary function of the</w:t>
      </w:r>
      <w:r>
        <w:t xml:space="preserve"> </w:t>
      </w:r>
      <w:r>
        <w:rPr>
          <w:bCs/>
          <w:b/>
        </w:rPr>
        <w:t xml:space="preserve">School Counselor</w:t>
      </w:r>
      <w:r>
        <w:t xml:space="preserve"> </w:t>
      </w:r>
      <w:r>
        <w:t xml:space="preserve">is to ensure the psychological safety and emotional well-being of students. During the review period, the counselor demonstrated a high level of proficiency in identifying early signs of academic stress, social isolation, and behavioral issues. In the context of</w:t>
      </w:r>
      <w:r>
        <w:t xml:space="preserve"> </w:t>
      </w:r>
      <w:r>
        <w:rPr>
          <w:bCs/>
          <w:b/>
        </w:rPr>
        <w:t xml:space="preserve">Russia, Saint Petersburg</w:t>
      </w:r>
      <w:r>
        <w:t xml:space="preserve">, where academic pressure is intense, the counselor’s ability to implement stress-reduction workshops was particularly noteworthy.</w:t>
      </w:r>
    </w:p>
    <w:p>
      <w:pPr>
        <w:pStyle w:val="BodyText"/>
      </w:pPr>
      <w:r>
        <w:t xml:space="preserve">The counselor successfully integrated individual counseling sessions with group therapy activities. Feedback from students indicates a safe and confidential environment, which is crucial for building trust. However, the report notes that while individual support is robust, there is an opportunity to expand peer-support programs, which are increasingly popular in progressive schools across the region.</w:t>
      </w:r>
    </w:p>
    <w:bookmarkEnd w:id="22"/>
    <w:bookmarkStart w:id="23" w:name="Xb4a7af2aea433a15e5c57e2f214819ee95837f4"/>
    <w:p>
      <w:pPr>
        <w:pStyle w:val="Heading3"/>
      </w:pPr>
      <w:r>
        <w:t xml:space="preserve">2.2. Career Guidance and Vocational Orientation</w:t>
      </w:r>
    </w:p>
    <w:p>
      <w:pPr>
        <w:pStyle w:val="FirstParagraph"/>
      </w:pPr>
      <w:r>
        <w:t xml:space="preserve">A critical aspect of the</w:t>
      </w:r>
      <w:r>
        <w:t xml:space="preserve"> </w:t>
      </w:r>
      <w:r>
        <w:rPr>
          <w:bCs/>
          <w:b/>
        </w:rPr>
        <w:t xml:space="preserve">School Counselor</w:t>
      </w:r>
      <w:r>
        <w:t xml:space="preserve"> </w:t>
      </w:r>
      <w:r>
        <w:t xml:space="preserve">role in Russia is guiding students through the Unified State Exam (USE) process and subsequent university admissions. The counselor under review exhibited excellent knowledge of the current USE requirements and the admission policies of leading universities in</w:t>
      </w:r>
      <w:r>
        <w:t xml:space="preserve"> </w:t>
      </w:r>
      <w:r>
        <w:rPr>
          <w:bCs/>
          <w:b/>
        </w:rPr>
        <w:t xml:space="preserve">Saint Petersburg</w:t>
      </w:r>
      <w:r>
        <w:t xml:space="preserve">, such as Saint Petersburg State University and ITMO University.</w:t>
      </w:r>
    </w:p>
    <w:p>
      <w:pPr>
        <w:pStyle w:val="BodyText"/>
      </w:pPr>
      <w:r>
        <w:t xml:space="preserve">The counselor organized several informative seminars for 10th and 11th-grade students, focusing on strategic subject selection and portfolio building. The integration of local industry trends into career counseling sessions was a significant strength, ensuring that students were aware of emerging job markets in the city. The counselor effectively bridged the gap between theoretical education and practical career pathways, aligning with the national goal of improving vocational relevance.</w:t>
      </w:r>
    </w:p>
    <w:bookmarkEnd w:id="23"/>
    <w:bookmarkEnd w:id="24"/>
    <w:bookmarkStart w:id="27" w:name="collaboration-and-stakeholder-engagement"/>
    <w:p>
      <w:pPr>
        <w:pStyle w:val="Heading2"/>
      </w:pPr>
      <w:r>
        <w:t xml:space="preserve">3. Collaboration and Stakeholder Engagement</w:t>
      </w:r>
    </w:p>
    <w:bookmarkStart w:id="25" w:name="X46097ba27a387ffc54b015011ce95fcda8ebc26"/>
    <w:p>
      <w:pPr>
        <w:pStyle w:val="Heading3"/>
      </w:pPr>
      <w:r>
        <w:t xml:space="preserve">3.1. Interaction with Teachers and Administration</w:t>
      </w:r>
    </w:p>
    <w:p>
      <w:pPr>
        <w:pStyle w:val="FirstParagraph"/>
      </w:pPr>
      <w:r>
        <w:t xml:space="preserve">Effective collaboration is essential for a</w:t>
      </w:r>
      <w:r>
        <w:t xml:space="preserve"> </w:t>
      </w:r>
      <w:r>
        <w:rPr>
          <w:bCs/>
          <w:b/>
        </w:rPr>
        <w:t xml:space="preserve">School Counselor</w:t>
      </w:r>
      <w:r>
        <w:t xml:space="preserve"> </w:t>
      </w:r>
      <w:r>
        <w:t xml:space="preserve">to succeed. The review highlights the counselor’s proactive approach in working with subject teachers to identify students who are struggling academically or behaviorally. Regular meetings with the school administration ensured that psychological support initiatives were aligned with the school’s broader educational goals.</w:t>
      </w:r>
    </w:p>
    <w:p>
      <w:pPr>
        <w:pStyle w:val="BodyText"/>
      </w:pPr>
      <w:r>
        <w:t xml:space="preserve">In the specific context of</w:t>
      </w:r>
      <w:r>
        <w:t xml:space="preserve"> </w:t>
      </w:r>
      <w:r>
        <w:rPr>
          <w:bCs/>
          <w:b/>
        </w:rPr>
        <w:t xml:space="preserve">Russia, Saint Petersburg</w:t>
      </w:r>
      <w:r>
        <w:t xml:space="preserve">, where schools often operate within a strict regulatory framework, the counselor demonstrated the ability to navigate bureaucratic requirements while maintaining a student-centered focus. The counselor’s reports were timely, accurate, and compliant with regional data protection laws regarding student privacy.</w:t>
      </w:r>
    </w:p>
    <w:bookmarkEnd w:id="25"/>
    <w:bookmarkStart w:id="26" w:name="engagement-with-parents-and-guardians"/>
    <w:p>
      <w:pPr>
        <w:pStyle w:val="Heading3"/>
      </w:pPr>
      <w:r>
        <w:t xml:space="preserve">3.2. Engagement with Parents and Guardians</w:t>
      </w:r>
    </w:p>
    <w:p>
      <w:pPr>
        <w:pStyle w:val="FirstParagraph"/>
      </w:pPr>
      <w:r>
        <w:t xml:space="preserve">Parental involvement is a cornerstone of effective counseling. The</w:t>
      </w:r>
      <w:r>
        <w:t xml:space="preserve"> </w:t>
      </w:r>
      <w:r>
        <w:rPr>
          <w:bCs/>
          <w:b/>
        </w:rPr>
        <w:t xml:space="preserve">School Counselor</w:t>
      </w:r>
      <w:r>
        <w:t xml:space="preserve"> </w:t>
      </w:r>
      <w:r>
        <w:t xml:space="preserve">conducted regular parent-teacher meetings and individual consultations to discuss student progress and behavioral concerns. The counselor’s communication style was professional, empathetic, and culturally sensitive, which is vital in a diverse city like</w:t>
      </w:r>
      <w:r>
        <w:t xml:space="preserve"> </w:t>
      </w:r>
      <w:r>
        <w:rPr>
          <w:bCs/>
          <w:b/>
        </w:rPr>
        <w:t xml:space="preserve">Saint Petersburg</w:t>
      </w:r>
      <w:r>
        <w:t xml:space="preserve">.</w:t>
      </w:r>
    </w:p>
    <w:p>
      <w:pPr>
        <w:pStyle w:val="BodyText"/>
      </w:pPr>
      <w:r>
        <w:t xml:space="preserve">The counselor successfully addressed common parental anxieties related to the USE and university admissions, providing clear guidance and resources. However, the report suggests that increasing the frequency of workshops on adolescent psychology and digital safety could further empower parents to support their children’s mental health at home.</w:t>
      </w:r>
    </w:p>
    <w:bookmarkEnd w:id="26"/>
    <w:bookmarkEnd w:id="27"/>
    <w:bookmarkStart w:id="28" w:name="Xda79409093af40bd3d15ed7d2a5582dbca223f1"/>
    <w:p>
      <w:pPr>
        <w:pStyle w:val="Heading2"/>
      </w:pPr>
      <w:r>
        <w:t xml:space="preserve">4. Areas for Improvement and Recommendations</w:t>
      </w:r>
    </w:p>
    <w:p>
      <w:pPr>
        <w:pStyle w:val="FirstParagraph"/>
      </w:pPr>
      <w:r>
        <w:t xml:space="preserve">While the</w:t>
      </w:r>
      <w:r>
        <w:t xml:space="preserve"> </w:t>
      </w:r>
      <w:r>
        <w:rPr>
          <w:bCs/>
          <w:b/>
        </w:rPr>
        <w:t xml:space="preserve">School Counselor</w:t>
      </w:r>
      <w:r>
        <w:t xml:space="preserve"> </w:t>
      </w:r>
      <w:r>
        <w:t xml:space="preserve">has performed admirably, this</w:t>
      </w:r>
      <w:r>
        <w:t xml:space="preserve"> </w:t>
      </w:r>
      <w:r>
        <w:rPr>
          <w:bCs/>
          <w:b/>
        </w:rPr>
        <w:t xml:space="preserve">Peer Review Report</w:t>
      </w:r>
      <w:r>
        <w:t xml:space="preserve"> </w:t>
      </w:r>
      <w:r>
        <w:t xml:space="preserve">identifies several areas for professional growth:</w:t>
      </w:r>
    </w:p>
    <w:p>
      <w:pPr>
        <w:numPr>
          <w:ilvl w:val="0"/>
          <w:numId w:val="1001"/>
        </w:numPr>
        <w:pStyle w:val="Compact"/>
      </w:pPr>
      <w:r>
        <w:rPr>
          <w:bCs/>
          <w:b/>
        </w:rPr>
        <w:t xml:space="preserve">Digital Integration:</w:t>
      </w:r>
      <w:r>
        <w:t xml:space="preserve"> </w:t>
      </w:r>
      <w:r>
        <w:t xml:space="preserve">The counselor should leverage digital platforms to provide more accessible support, such as online counseling sessions or mental health resources, which is particularly relevant for tech-savvy students in</w:t>
      </w:r>
      <w:r>
        <w:t xml:space="preserve"> </w:t>
      </w:r>
      <w:r>
        <w:rPr>
          <w:bCs/>
          <w:b/>
        </w:rPr>
        <w:t xml:space="preserve">Saint Petersburg</w:t>
      </w:r>
      <w:r>
        <w:t xml:space="preserve">.</w:t>
      </w:r>
    </w:p>
    <w:p>
      <w:pPr>
        <w:numPr>
          <w:ilvl w:val="0"/>
          <w:numId w:val="1001"/>
        </w:numPr>
        <w:pStyle w:val="Compact"/>
      </w:pPr>
      <w:r>
        <w:rPr>
          <w:bCs/>
          <w:b/>
        </w:rPr>
        <w:t xml:space="preserve">Inclusivity:</w:t>
      </w:r>
      <w:r>
        <w:t xml:space="preserve"> </w:t>
      </w:r>
      <w:r>
        <w:t xml:space="preserve">There is a need to develop more targeted support programs for students with special educational needs and those from non-Russian speaking backgrounds, reflecting the city’s demographic diversity.</w:t>
      </w:r>
    </w:p>
    <w:p>
      <w:pPr>
        <w:numPr>
          <w:ilvl w:val="0"/>
          <w:numId w:val="1001"/>
        </w:numPr>
        <w:pStyle w:val="Compact"/>
      </w:pPr>
      <w:r>
        <w:rPr>
          <w:bCs/>
          <w:b/>
        </w:rPr>
        <w:t xml:space="preserve">Data-Driven Decision Making:</w:t>
      </w:r>
      <w:r>
        <w:t xml:space="preserve"> </w:t>
      </w:r>
      <w:r>
        <w:t xml:space="preserve">The counselor should enhance the use of data analytics to track student progress and the effectiveness of counseling interventions over time.</w:t>
      </w:r>
    </w:p>
    <w:p>
      <w:pPr>
        <w:numPr>
          <w:ilvl w:val="0"/>
          <w:numId w:val="1001"/>
        </w:numPr>
        <w:pStyle w:val="Compact"/>
      </w:pPr>
      <w:r>
        <w:rPr>
          <w:bCs/>
          <w:b/>
        </w:rPr>
        <w:t xml:space="preserve">Professional Development:</w:t>
      </w:r>
      <w:r>
        <w:t xml:space="preserve"> </w:t>
      </w:r>
      <w:r>
        <w:t xml:space="preserve">Continuous training in emerging psychological therapies and career counseling techniques is recommended to stay abreast of best practices in</w:t>
      </w:r>
      <w:r>
        <w:t xml:space="preserve"> </w:t>
      </w:r>
      <w:r>
        <w:rPr>
          <w:bCs/>
          <w:b/>
        </w:rPr>
        <w:t xml:space="preserve">Russia</w:t>
      </w:r>
      <w:r>
        <w:t xml:space="preserve"> </w:t>
      </w:r>
      <w:r>
        <w:t xml:space="preserve">and internationally.</w:t>
      </w:r>
    </w:p>
    <w:bookmarkEnd w:id="28"/>
    <w:bookmarkStart w:id="29"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is a valuable asset to the educational community in</w:t>
      </w:r>
      <w:r>
        <w:t xml:space="preserve"> </w:t>
      </w:r>
      <w:r>
        <w:rPr>
          <w:bCs/>
          <w:b/>
        </w:rPr>
        <w:t xml:space="preserve">Russia, Saint Petersburg</w:t>
      </w:r>
      <w:r>
        <w:t xml:space="preserve">. The counselor’s dedication to student well-being, career guidance, and stakeholder collaboration is evident. By addressing the identified areas for improvement, the counselor can further enhance their impact and contribute to the holistic development of students in this dynamic educational environment.</w:t>
      </w:r>
    </w:p>
    <w:p>
      <w:pPr>
        <w:pStyle w:val="BodyText"/>
      </w:pPr>
      <w:r>
        <w:rPr>
          <w:bCs/>
          <w:b/>
        </w:rPr>
        <w:t xml:space="preserve">Reviewed By:</w:t>
      </w:r>
    </w:p>
    <w:p>
      <w:pPr>
        <w:pStyle w:val="BodyText"/>
      </w:pPr>
      <w:r>
        <w:t xml:space="preserve">Dr. Elena Volkova, Senior Educational Psychologist</w:t>
      </w:r>
    </w:p>
    <w:p>
      <w:pPr>
        <w:pStyle w:val="BodyText"/>
      </w:pPr>
      <w:r>
        <w:rPr>
          <w:bCs/>
          <w:b/>
        </w:rPr>
        <w:t xml:space="preserve">Reviewed For:</w:t>
      </w:r>
    </w:p>
    <w:p>
      <w:pPr>
        <w:pStyle w:val="BodyText"/>
      </w:pPr>
      <w:r>
        <w:t xml:space="preserve">Committee for Education, Saint Petersburg</w:t>
      </w:r>
    </w:p>
    <w:p>
      <w:pPr>
        <w:pStyle w:val="BodyText"/>
      </w:pPr>
      <w:r>
        <w:t xml:space="preserve">Confidential Document - For Internal Use Only | Generated for Peer Review Purposes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Saint Petersburg, Russia</dc:title>
  <dc:creator/>
  <dc:language>en</dc:language>
  <cp:keywords/>
  <dcterms:created xsi:type="dcterms:W3CDTF">2026-10-10T05:52:57Z</dcterms:created>
  <dcterms:modified xsi:type="dcterms:W3CDTF">2026-10-10T05:52:57Z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