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Singapore</w:t>
      </w:r>
    </w:p>
    <w:bookmarkStart w:id="29" w:name="peer-review-report-school-counselor"/>
    <w:p>
      <w:pPr>
        <w:pStyle w:val="Heading1"/>
      </w:pPr>
      <w:r>
        <w:t xml:space="preserve">Peer Review Report: School Counselor</w:t>
      </w:r>
    </w:p>
    <w:p>
      <w:pPr>
        <w:pStyle w:val="FirstParagraph"/>
      </w:pPr>
      <w:r>
        <w:rPr>
          <w:bCs/>
          <w:b/>
        </w:rPr>
        <w:t xml:space="preserve">Subject:</w:t>
      </w:r>
      <w:r>
        <w:t xml:space="preserve"> </w:t>
      </w:r>
      <w:r>
        <w:t xml:space="preserve">[Counselor Name]</w:t>
      </w:r>
      <w:r>
        <w:br/>
      </w:r>
      <w:r>
        <w:rPr>
          <w:bCs/>
          <w:b/>
        </w:rPr>
        <w:t xml:space="preserve">Designation:</w:t>
      </w:r>
      <w:r>
        <w:t xml:space="preserve"> </w:t>
      </w:r>
      <w:r>
        <w:t xml:space="preserve">School Counselor</w:t>
      </w:r>
      <w:r>
        <w:br/>
      </w:r>
      <w:r>
        <w:rPr>
          <w:bCs/>
          <w:b/>
        </w:rPr>
        <w:t xml:space="preserve">Institution:</w:t>
      </w:r>
      <w:r>
        <w:t xml:space="preserve"> </w:t>
      </w:r>
      <w:r>
        <w:t xml:space="preserve">[School Name], Singapore</w:t>
      </w:r>
    </w:p>
    <w:p>
      <w:pPr>
        <w:pStyle w:val="BodyText"/>
      </w:pPr>
      <w:r>
        <w:rPr>
          <w:bCs/>
          <w:b/>
        </w:rPr>
        <w:t xml:space="preserve">Reviewer:</w:t>
      </w:r>
      <w:r>
        <w:t xml:space="preserve"> </w:t>
      </w:r>
      <w:r>
        <w:t xml:space="preserve">[Reviewer Name]</w:t>
      </w:r>
      <w:r>
        <w:br/>
      </w:r>
      <w:r>
        <w:rPr>
          <w:bCs/>
          <w:b/>
        </w:rPr>
        <w:t xml:space="preserve">Date of Review:</w:t>
      </w:r>
      <w:r>
        <w:t xml:space="preserve"> </w:t>
      </w:r>
      <w:r>
        <w:t xml:space="preserve">[Date]</w:t>
      </w:r>
      <w:r>
        <w:br/>
      </w:r>
      <w:r>
        <w:rPr>
          <w:bCs/>
          <w:b/>
        </w:rPr>
        <w:t xml:space="preserve">Review Period:</w:t>
      </w:r>
      <w:r>
        <w:t xml:space="preserve"> </w:t>
      </w:r>
      <w:r>
        <w:t xml:space="preserve">[Start Date] to [End Date]</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practice, clinical competence, and administrative contributions of the School Counselor within the educational landscape of Singapore. In the context of Singapore Singapore, where the Ministry of Education (MOE) places a paramount emphasis on holistic education and student well-being, the role of the School Counselor is critical. This document assesses the counselor's alignment with national standards, their adherence to ethical guidelines, and their effectiveness in supporting the diverse student population of the school.</w:t>
      </w:r>
    </w:p>
    <w:p>
      <w:pPr>
        <w:pStyle w:val="BodyText"/>
      </w:pPr>
      <w:r>
        <w:t xml:space="preserve">The review process was conducted through a combination of classroom observations, case file audits, stakeholder interviews, and self-reflection sessions. The objective is to provide constructive feedback that fosters professional growth and ensures the highest quality of mental health support for students in Singapore.</w:t>
      </w:r>
    </w:p>
    <w:bookmarkEnd w:id="20"/>
    <w:bookmarkStart w:id="23" w:name="X7e6f8feceb4ab65d1b5e2f9b01e49db425372eb"/>
    <w:p>
      <w:pPr>
        <w:pStyle w:val="Heading2"/>
      </w:pPr>
      <w:r>
        <w:t xml:space="preserve">2. Alignment with National Frameworks and Ethical Standards</w:t>
      </w:r>
    </w:p>
    <w:bookmarkStart w:id="21" w:name="adherence-to-moe-guidelines"/>
    <w:p>
      <w:pPr>
        <w:pStyle w:val="Heading3"/>
      </w:pPr>
      <w:r>
        <w:t xml:space="preserve">Adherence to MOE Guidelines</w:t>
      </w:r>
    </w:p>
    <w:p>
      <w:pPr>
        <w:pStyle w:val="FirstParagraph"/>
      </w:pPr>
      <w:r>
        <w:t xml:space="preserve">The School Counselor has demonstrated a strong understanding of the Ministry of Education’s frameworks, including the "Whole-School Approach" to student care. In Singapore Singapore, counselors are expected to integrate seamlessly with the Student Care and Guidance (SCG) framework. The subject of this review has effectively utilized national resources and protocols to address student issues, ensuring that interventions are culturally relevant and legally compliant.</w:t>
      </w:r>
    </w:p>
    <w:bookmarkEnd w:id="21"/>
    <w:bookmarkStart w:id="22" w:name="ethical-practice"/>
    <w:p>
      <w:pPr>
        <w:pStyle w:val="Heading3"/>
      </w:pPr>
      <w:r>
        <w:t xml:space="preserve">Ethical Practice</w:t>
      </w:r>
    </w:p>
    <w:p>
      <w:pPr>
        <w:pStyle w:val="FirstParagraph"/>
      </w:pPr>
      <w:r>
        <w:t xml:space="preserve">Confidentiality and professional boundaries are paramount in the counseling profession. The review confirms that the School Counselor maintains strict confidentiality in accordance with the Singapore Association for Counselling (SAC) code of ethics. Case notes are documented securely, and information sharing with parents and teachers is handled with appropriate discretion and consent, reflecting the high ethical standards required in Singapore's educational sector.</w:t>
      </w:r>
    </w:p>
    <w:bookmarkEnd w:id="22"/>
    <w:bookmarkEnd w:id="23"/>
    <w:bookmarkStart w:id="24" w:name="clinical-competence-and-student-support"/>
    <w:p>
      <w:pPr>
        <w:pStyle w:val="Heading2"/>
      </w:pPr>
      <w:r>
        <w:t xml:space="preserve">3. Clinical Competence and Student Support</w:t>
      </w:r>
    </w:p>
    <w:p>
      <w:pPr>
        <w:pStyle w:val="FirstParagraph"/>
      </w:pPr>
      <w:r>
        <w:t xml:space="preserve">The core function of the School Counselor is to provide psychological support to students facing academic, social, and emotional challenges. During the review period, the counselor was observed conducting individual and group counseling sessions.</w:t>
      </w:r>
    </w:p>
    <w:p>
      <w:pPr>
        <w:numPr>
          <w:ilvl w:val="0"/>
          <w:numId w:val="1001"/>
        </w:numPr>
        <w:pStyle w:val="Compact"/>
      </w:pPr>
      <w:r>
        <w:rPr>
          <w:bCs/>
          <w:b/>
        </w:rPr>
        <w:t xml:space="preserve">Assessment Skills:</w:t>
      </w:r>
      <w:r>
        <w:t xml:space="preserve"> </w:t>
      </w:r>
      <w:r>
        <w:t xml:space="preserve">The counselor effectively utilizes standardized assessment tools approved for use in Singapore to identify students at risk. Early identification of issues such as anxiety, depression, and bullying has been timely and accurate.</w:t>
      </w:r>
    </w:p>
    <w:p>
      <w:pPr>
        <w:numPr>
          <w:ilvl w:val="0"/>
          <w:numId w:val="1001"/>
        </w:numPr>
        <w:pStyle w:val="Compact"/>
      </w:pPr>
      <w:r>
        <w:rPr>
          <w:bCs/>
          <w:b/>
        </w:rPr>
        <w:t xml:space="preserve">Intervention Strategies:</w:t>
      </w:r>
      <w:r>
        <w:t xml:space="preserve"> </w:t>
      </w:r>
      <w:r>
        <w:t xml:space="preserve">The School Counselor employs evidence-based practices, including Cognitive Behavioral Therapy (CBT) techniques adapted for the school setting. The approach is student-centered, empowering students to develop resilience and coping mechanisms.</w:t>
      </w:r>
    </w:p>
    <w:p>
      <w:pPr>
        <w:numPr>
          <w:ilvl w:val="0"/>
          <w:numId w:val="1001"/>
        </w:numPr>
        <w:pStyle w:val="Compact"/>
      </w:pPr>
      <w:r>
        <w:rPr>
          <w:bCs/>
          <w:b/>
        </w:rPr>
        <w:t xml:space="preserve">Crisis Management:</w:t>
      </w:r>
      <w:r>
        <w:t xml:space="preserve"> </w:t>
      </w:r>
      <w:r>
        <w:t xml:space="preserve">In instances of acute student distress, the counselor demonstrated calmness and competence, following the school's crisis intervention protocols effectively.</w:t>
      </w:r>
    </w:p>
    <w:bookmarkEnd w:id="24"/>
    <w:bookmarkStart w:id="25" w:name="collaboration-and-whole-school-approach"/>
    <w:p>
      <w:pPr>
        <w:pStyle w:val="Heading2"/>
      </w:pPr>
      <w:r>
        <w:t xml:space="preserve">4. Collaboration and Whole-School Approach</w:t>
      </w:r>
    </w:p>
    <w:p>
      <w:pPr>
        <w:pStyle w:val="FirstParagraph"/>
      </w:pPr>
      <w:r>
        <w:t xml:space="preserve">In Singapore Singapore, the School Counselor is not an isolated practitioner but a key collaborator within the school ecosystem. This review highlights the counselor's ability to work with teachers, parents, and external agencies.</w:t>
      </w:r>
    </w:p>
    <w:p>
      <w:pPr>
        <w:pStyle w:val="BodyText"/>
      </w:pPr>
      <w:r>
        <w:t xml:space="preserve">The counselor has actively participated in the Student Care and Guidance Committee, contributing valuable insights to school-wide policies. Furthermore, the collaboration with external partners, such as the Institute of Mental Health (IMH) or community social service agencies, has been seamless. This networked approach ensures that students with complex needs receive comprehensive care beyond the school gates.</w:t>
      </w:r>
    </w:p>
    <w:bookmarkEnd w:id="25"/>
    <w:bookmarkStart w:id="26" w:name="professional-development-and-leadership"/>
    <w:p>
      <w:pPr>
        <w:pStyle w:val="Heading2"/>
      </w:pPr>
      <w:r>
        <w:t xml:space="preserve">5. Professional Development and Leadership</w:t>
      </w:r>
    </w:p>
    <w:p>
      <w:pPr>
        <w:pStyle w:val="FirstParagraph"/>
      </w:pPr>
      <w:r>
        <w:t xml:space="preserve">The educational landscape in Singapore is dynamic, requiring continuous learning. The School Counselor has shown a commitment to professional development by attending relevant workshops and seminars organized by the MOE and professional bodies.</w:t>
      </w:r>
    </w:p>
    <w:p>
      <w:pPr>
        <w:pStyle w:val="BodyText"/>
      </w:pPr>
      <w:r>
        <w:t xml:space="preserve">Additionally, the counselor has taken on a leadership role by mentoring junior staff and conducting in-service training for teachers on mental health awareness. This contribution enhances the overall mental health literacy of the school community, aligning with the national goal of creating a supportive learning environment.</w:t>
      </w:r>
    </w:p>
    <w:bookmarkEnd w:id="26"/>
    <w:bookmarkStart w:id="27" w:name="areas-for-improvement"/>
    <w:p>
      <w:pPr>
        <w:pStyle w:val="Heading2"/>
      </w:pPr>
      <w:r>
        <w:t xml:space="preserve">6. Areas for Improvement</w:t>
      </w:r>
    </w:p>
    <w:p>
      <w:pPr>
        <w:pStyle w:val="FirstParagraph"/>
      </w:pPr>
      <w:r>
        <w:t xml:space="preserve">While the performance of the School Counselor is commendable, the following areas are identified for further development:</w:t>
      </w:r>
    </w:p>
    <w:p>
      <w:pPr>
        <w:numPr>
          <w:ilvl w:val="0"/>
          <w:numId w:val="1002"/>
        </w:numPr>
        <w:pStyle w:val="Compact"/>
      </w:pPr>
      <w:r>
        <w:rPr>
          <w:bCs/>
          <w:b/>
        </w:rPr>
        <w:t xml:space="preserve">Data Utilization:</w:t>
      </w:r>
      <w:r>
        <w:t xml:space="preserve"> </w:t>
      </w:r>
      <w:r>
        <w:t xml:space="preserve">Enhancing the use of data analytics to track long-term trends in student well-being across the school.</w:t>
      </w:r>
    </w:p>
    <w:p>
      <w:pPr>
        <w:numPr>
          <w:ilvl w:val="0"/>
          <w:numId w:val="1002"/>
        </w:numPr>
        <w:pStyle w:val="Compact"/>
      </w:pPr>
      <w:r>
        <w:rPr>
          <w:bCs/>
          <w:b/>
        </w:rPr>
        <w:t xml:space="preserve">Parental Engagement:</w:t>
      </w:r>
      <w:r>
        <w:t xml:space="preserve"> </w:t>
      </w:r>
      <w:r>
        <w:t xml:space="preserve">Developing more structured programs to educate parents on supporting their children's mental health at home.</w:t>
      </w:r>
    </w:p>
    <w:p>
      <w:pPr>
        <w:numPr>
          <w:ilvl w:val="0"/>
          <w:numId w:val="1002"/>
        </w:numPr>
        <w:pStyle w:val="Compact"/>
      </w:pPr>
      <w:r>
        <w:rPr>
          <w:bCs/>
          <w:b/>
        </w:rPr>
        <w:t xml:space="preserve">Cultural Sensitivity:</w:t>
      </w:r>
      <w:r>
        <w:t xml:space="preserve"> </w:t>
      </w:r>
      <w:r>
        <w:t xml:space="preserve">Further refining counseling approaches to address the specific nuances of Singapore's multi-racial and multi-religious student body.</w:t>
      </w:r>
    </w:p>
    <w:bookmarkEnd w:id="27"/>
    <w:bookmarkStart w:id="28" w:name="conclusion"/>
    <w:p>
      <w:pPr>
        <w:pStyle w:val="Heading2"/>
      </w:pPr>
      <w:r>
        <w:t xml:space="preserve">7. Conclusion</w:t>
      </w:r>
    </w:p>
    <w:p>
      <w:pPr>
        <w:pStyle w:val="FirstParagraph"/>
      </w:pPr>
      <w:r>
        <w:t xml:space="preserve">This Peer Review Report concludes that the School Counselor is performing at a high level of professional competence. Their dedication to the well-being of students in Singapore Singapore is evident in their daily practice, ethical conduct, and collaborative spirit. By addressing the identified areas for improvement, the counselor will continue to be a vital asset to the school and the broader educational community.</w:t>
      </w:r>
    </w:p>
    <w:p>
      <w:pPr>
        <w:pStyle w:val="BodyText"/>
      </w:pPr>
      <w:r>
        <w:rPr>
          <w:bCs/>
          <w:b/>
        </w:rPr>
        <w:t xml:space="preserve">Signature of Reviewer</w:t>
      </w:r>
      <w:r>
        <w:br/>
      </w:r>
      <w:r>
        <w:t xml:space="preserve">[Name]</w:t>
      </w:r>
      <w:r>
        <w:br/>
      </w:r>
      <w:r>
        <w:t xml:space="preserve">[Designation]</w:t>
      </w:r>
    </w:p>
    <w:p>
      <w:pPr>
        <w:pStyle w:val="BodyText"/>
      </w:pPr>
      <w:r>
        <w:rPr>
          <w:bCs/>
          <w:b/>
        </w:rPr>
        <w:t xml:space="preserve">Signature of School Counselor</w:t>
      </w:r>
      <w:r>
        <w:br/>
      </w:r>
      <w:r>
        <w:t xml:space="preserve">[Name]</w:t>
      </w:r>
      <w:r>
        <w:br/>
      </w:r>
      <w:r>
        <w:t xml:space="preserve">[Designation]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Singapore</dc:title>
  <dc:creator/>
  <dc:language>en</dc:language>
  <cp:keywords/>
  <dcterms:created xsi:type="dcterms:W3CDTF">2026-10-10T08:14:07Z</dcterms:created>
  <dcterms:modified xsi:type="dcterms:W3CDTF">2026-10-10T08:14:07Z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