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School Counselor Performance Evaluation</w:t>
      </w:r>
    </w:p>
    <w:p>
      <w:pPr>
        <w:pStyle w:val="BodyText"/>
      </w:pPr>
      <w:r>
        <w:rPr>
          <w:bCs/>
          <w:b/>
        </w:rPr>
        <w:t xml:space="preserve">Location:</w:t>
      </w:r>
      <w:r>
        <w:t xml:space="preserve"> </w:t>
      </w:r>
      <w:r>
        <w:t xml:space="preserve">Madrid, Spain</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Academic Year 2023-2024 (First Semester)</w:t>
      </w:r>
    </w:p>
    <w:bookmarkEnd w:id="20"/>
    <w:bookmarkStart w:id="21" w:name="introduction-and-context"/>
    <w:p>
      <w:pPr>
        <w:pStyle w:val="Heading2"/>
      </w:pPr>
      <w:r>
        <w:t xml:space="preserve">1. Introduction and Context</w:t>
      </w:r>
    </w:p>
    <w:p>
      <w:pPr>
        <w:pStyle w:val="FirstParagraph"/>
      </w:pPr>
      <w:r>
        <w:t xml:space="preserve">This Peer Review Report has been conducted in accordance with the professional standards expected of educational support staff within the educational framework of Madrid, Spain. The purpose of this document is to provide a comprehensive, objective, and constructive assessment of the School Counselor’s professional practice. The review focuses on the counselor’s ability to support student well-being, academic progress, and socio-emotional development, while adhering to the regulations set forth by the Madrid Regional Ministry of Education (Consejería de Educación de la Comunidad de Madrid).</w:t>
      </w:r>
    </w:p>
    <w:p>
      <w:pPr>
        <w:pStyle w:val="BodyText"/>
      </w:pPr>
      <w:r>
        <w:t xml:space="preserve">The role of the School Counselor in Madrid is pivotal, requiring a delicate balance between administrative duties, psychological support, and collaborative work with teachers, parents, and external social services. This report evaluates how effectively the counselor navigates these responsibilities within the specific cultural and regulatory context of the region.</w:t>
      </w:r>
    </w:p>
    <w:bookmarkEnd w:id="21"/>
    <w:bookmarkStart w:id="22" w:name="X00665821aa6b025989b939c04a889de072ed403"/>
    <w:p>
      <w:pPr>
        <w:pStyle w:val="Heading2"/>
      </w:pPr>
      <w:r>
        <w:t xml:space="preserve">2. Professional Competencies and Ethical Standards</w:t>
      </w:r>
    </w:p>
    <w:p>
      <w:pPr>
        <w:pStyle w:val="FirstParagraph"/>
      </w:pPr>
      <w:r>
        <w:t xml:space="preserve">The School Counselor demonstrates a high level of professional competence and ethical integrity. In the context of Spain Madrid, where data protection laws (LOPD/GDPR) are strictly enforced, the counselor has shown exemplary diligence in maintaining student confidentiality. All case files and sensitive information are managed with the utmost discretion, ensuring compliance with national and regional legal requirements.</w:t>
      </w:r>
    </w:p>
    <w:p>
      <w:pPr>
        <w:pStyle w:val="BodyText"/>
      </w:pPr>
      <w:r>
        <w:t xml:space="preserve">Furthermore, the counselor exhibits a deep understanding of the Code of Ethics for psychologists and educators in Spain. Their interactions with students are characterized by empathy, respect, and cultural sensitivity, which is particularly important in Madrid’s diverse educational environment. The counselor successfully fosters a safe and inclusive space where students from various backgrounds feel heard and supported.</w:t>
      </w:r>
    </w:p>
    <w:bookmarkEnd w:id="22"/>
    <w:bookmarkStart w:id="23" w:name="X5da28b3d67a96f4b2df87495efca0afc8e0f941"/>
    <w:p>
      <w:pPr>
        <w:pStyle w:val="Heading2"/>
      </w:pPr>
      <w:r>
        <w:t xml:space="preserve">3. Student Support and Intervention Strategies</w:t>
      </w:r>
    </w:p>
    <w:p>
      <w:pPr>
        <w:pStyle w:val="FirstParagraph"/>
      </w:pPr>
      <w:r>
        <w:t xml:space="preserve">A core aspect of this Peer Review Report is the evaluation of direct student support. The School Counselor has implemented effective intervention strategies tailored to the needs of the student body. This includes individual counseling sessions for students facing academic difficulties, emotional distress, or behavioral challenges. The counselor’s approach is proactive rather than reactive, identifying at-risk students early through collaboration with classroom teachers.</w:t>
      </w:r>
    </w:p>
    <w:p>
      <w:pPr>
        <w:pStyle w:val="BodyText"/>
      </w:pPr>
      <w:r>
        <w:t xml:space="preserve">In alignment with the educational priorities of Madrid, the counselor has successfully integrated socio-emotional learning (SEL) into the school’s broader curriculum. Workshops on bullying prevention, stress management, and digital citizenship have been well-received by students and staff alike. These initiatives reflect a clear understanding of the contemporary challenges faced by adolescents in urban Spain and demonstrate the counselor’s commitment to holistic student development.</w:t>
      </w:r>
    </w:p>
    <w:bookmarkEnd w:id="23"/>
    <w:bookmarkStart w:id="24" w:name="collaboration-with-stakeholders"/>
    <w:p>
      <w:pPr>
        <w:pStyle w:val="Heading2"/>
      </w:pPr>
      <w:r>
        <w:t xml:space="preserve">4. Collaboration with Stakeholders</w:t>
      </w:r>
    </w:p>
    <w:p>
      <w:pPr>
        <w:pStyle w:val="FirstParagraph"/>
      </w:pPr>
      <w:r>
        <w:t xml:space="preserve">Effective collaboration is essential for the success of any School Counselor. This review highlights the counselor’s strong partnerships with teachers, parents, and external agencies. Regular meetings with teaching staff ensure that academic and behavioral concerns are addressed promptly and consistently. The counselor provides valuable insights and strategies to teachers, enhancing their ability to support diverse learners in the classroom.</w:t>
      </w:r>
    </w:p>
    <w:p>
      <w:pPr>
        <w:pStyle w:val="BodyText"/>
      </w:pPr>
      <w:r>
        <w:t xml:space="preserve">Communication with parents is another area of strength. The counselor maintains open and respectful dialogue with families, offering guidance and resources to support student well-being at home. In cases requiring specialized assistance, the counselor has effectively coordinated with external services in Madrid, such as child protection agencies and mental health professionals, ensuring a seamless continuum of care for students in need.</w:t>
      </w:r>
    </w:p>
    <w:bookmarkEnd w:id="24"/>
    <w:bookmarkStart w:id="25" w:name="administrative-and-organizational-skills"/>
    <w:p>
      <w:pPr>
        <w:pStyle w:val="Heading2"/>
      </w:pPr>
      <w:r>
        <w:t xml:space="preserve">5. Administrative and Organizational Skills</w:t>
      </w:r>
    </w:p>
    <w:p>
      <w:pPr>
        <w:pStyle w:val="FirstParagraph"/>
      </w:pPr>
      <w:r>
        <w:t xml:space="preserve">The School Counselor demonstrates strong organizational skills, managing a demanding caseload with efficiency and professionalism. Documentation is thorough and up-to-date, reflecting a systematic approach to tracking student progress and intervention outcomes. This attention to detail is crucial for meeting the reporting requirements of the Madrid Regional Ministry of Education and for ensuring accountability in the counselor’s practice.</w:t>
      </w:r>
    </w:p>
    <w:p>
      <w:pPr>
        <w:pStyle w:val="BodyText"/>
      </w:pPr>
      <w:r>
        <w:t xml:space="preserve">Additionally, the counselor actively participates in school-wide planning and decision-making processes. Their input is valued in the development of school policies related to student welfare, inclusion, and conflict resolution. This collaborative approach underscores the counselor’s role as an integral member of the school’s leadership team.</w:t>
      </w:r>
    </w:p>
    <w:bookmarkEnd w:id="25"/>
    <w:bookmarkStart w:id="26" w:name="areas-for-professional-growth"/>
    <w:p>
      <w:pPr>
        <w:pStyle w:val="Heading2"/>
      </w:pPr>
      <w:r>
        <w:t xml:space="preserve">6. Areas for Professional Growth</w:t>
      </w:r>
    </w:p>
    <w:p>
      <w:pPr>
        <w:pStyle w:val="FirstParagraph"/>
      </w:pPr>
      <w:r>
        <w:t xml:space="preserve">While the School Counselor’s performance is commendable, this Peer Review Report identifies a few areas for potential growth. First, there is an opportunity to further leverage technology in counseling practices, such as using secure digital platforms for student engagement and resource sharing. Second, expanding professional development in areas such as trauma-informed care and multicultural counseling could enhance the counselor’s ability to support an increasingly diverse student population in Madrid.</w:t>
      </w:r>
    </w:p>
    <w:bookmarkEnd w:id="26"/>
    <w:bookmarkStart w:id="27" w:name="conclusion"/>
    <w:p>
      <w:pPr>
        <w:pStyle w:val="Heading2"/>
      </w:pPr>
      <w:r>
        <w:t xml:space="preserve">7. Conclusion</w:t>
      </w:r>
    </w:p>
    <w:p>
      <w:pPr>
        <w:pStyle w:val="FirstParagraph"/>
      </w:pPr>
      <w:r>
        <w:t xml:space="preserve">In conclusion, this Peer Review Report affirms that the School Counselor is performing at a high level of professionalism and effectiveness. Their dedication to student well-being, adherence to ethical standards, and collaborative approach make them a valuable asset to the school community in Spain Madrid. The counselor’s work aligns closely with the educational goals and regulatory requirements of the region, contributing significantly to a positive and supportive learning environment. Continued professional development and innovation in counseling practices will further enhance their impact on students’ lives.</w:t>
      </w:r>
    </w:p>
    <w:bookmarkEnd w:id="27"/>
    <w:p>
      <w:pPr>
        <w:pStyle w:val="BodyText"/>
      </w:pPr>
      <w:r>
        <w:rPr>
          <w:bCs/>
          <w:b/>
        </w:rPr>
        <w:t xml:space="preserve">Reviewed by:</w:t>
      </w:r>
      <w:r>
        <w:t xml:space="preserve"> </w:t>
      </w:r>
      <w:r>
        <w:t xml:space="preserve">[Peer Reviewer Name]</w:t>
      </w:r>
    </w:p>
    <w:p>
      <w:pPr>
        <w:pStyle w:val="BodyText"/>
      </w:pPr>
      <w:r>
        <w:rPr>
          <w:bCs/>
          <w:b/>
        </w:rPr>
        <w:t xml:space="preserve">Position:</w:t>
      </w:r>
      <w:r>
        <w:t xml:space="preserve"> </w:t>
      </w:r>
      <w:r>
        <w:t xml:space="preserve">Senior Educator / Department Head</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dc:title>
  <dc:creator/>
  <dc:language>en</dc:language>
  <cp:keywords/>
  <dcterms:created xsi:type="dcterms:W3CDTF">2026-10-10T03:53:05Z</dcterms:created>
  <dcterms:modified xsi:type="dcterms:W3CDTF">2026-10-10T03:53:05Z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