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School Counselor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ethical conduct, and pedagogical impact of the School Counselor within the educational framework of Abu Dhabi, United Arab Emirates. The review is conducted in alignment with the standards set forth by the Abu Dhabi Department of Education and Knowledge (ADEK) and the broader strategic goals of the UAE’s educational sector.</w:t>
      </w:r>
    </w:p>
    <w:p>
      <w:pPr>
        <w:pStyle w:val="BodyText"/>
      </w:pPr>
      <w:r>
        <w:t xml:space="preserve">The role of the School Counselor in this region is pivotal. It extends beyond traditional academic advising to encompass holistic student well-being, cultural integration, and the fostering of social-emotional learning (SEL) within a diverse, multicultural environment. This report assesses how effectively the counselor navigates these responsibilities while adhering to local regulations and international best practices.</w:t>
      </w:r>
    </w:p>
    <w:bookmarkEnd w:id="21"/>
    <w:bookmarkStart w:id="22" w:name="X2fcfc6764fa744738a6774938324deb0875b3fb"/>
    <w:p>
      <w:pPr>
        <w:pStyle w:val="Heading2"/>
      </w:pPr>
      <w:r>
        <w:t xml:space="preserve">2. Alignment with UAE and Abu Dhabi Educational Standards</w:t>
      </w:r>
    </w:p>
    <w:p>
      <w:pPr>
        <w:pStyle w:val="FirstParagraph"/>
      </w:pPr>
      <w:r>
        <w:t xml:space="preserve">A primary focus of this review is the counselor’s adherence to the specific regulatory landscape of the United Arab Emirates. The School Counselor has demonstrated a robust understanding of the ADEK Student Well-being Policy. The review highlights the counselor’s success in implementing mandatory reporting protocols regarding student safety and safeguarding, which are critical components of the legal framework in Abu Dhabi.</w:t>
      </w:r>
    </w:p>
    <w:p>
      <w:pPr>
        <w:pStyle w:val="BodyText"/>
      </w:pPr>
      <w:r>
        <w:t xml:space="preserve">Furthermore, the counselor has effectively integrated the values of the UAE National Agenda into their practice. This includes promoting tolerance, respect for local traditions, and national identity among the student body. The ability to balance international counseling methodologies with the cultural nuances of the UAE is a significant strength observed during this peer review. The counselor ensures that all interventions are culturally responsive, respecting the diverse backgrounds of students from across the globe while maintaining the core values of the host nation.</w:t>
      </w:r>
    </w:p>
    <w:bookmarkEnd w:id="22"/>
    <w:bookmarkStart w:id="23" w:name="X371c108ac5c3f237e738df9366a0e52fb15641d"/>
    <w:p>
      <w:pPr>
        <w:pStyle w:val="Heading2"/>
      </w:pPr>
      <w:r>
        <w:t xml:space="preserve">3. Student Well-being and Mental Health Support</w:t>
      </w:r>
    </w:p>
    <w:p>
      <w:pPr>
        <w:pStyle w:val="FirstParagraph"/>
      </w:pPr>
      <w:r>
        <w:t xml:space="preserve">The core function of the School Counselor in Abu Dhabi is the provision of comprehensive mental health support. This review confirms that the counselor maintains a proactive approach to student well-being. Through regular screening and individual sessions, the counselor identifies students at risk of academic burnout, social isolation, or emotional distress.</w:t>
      </w:r>
    </w:p>
    <w:p>
      <w:pPr>
        <w:pStyle w:val="BodyText"/>
      </w:pPr>
      <w:r>
        <w:t xml:space="preserve">The counselor has established a safe, confidential environment that encourages students to seek help, a crucial factor in reducing the stigma surrounding mental health in the region. The review notes the effective use of evidence-based counseling techniques tailored to the developmental stages of the students. Additionally, the counselor’s collaboration with external specialists and healthcare providers in Abu Dhabi ensures that students with complex needs receive appropriate referrals and continuous support.</w:t>
      </w:r>
    </w:p>
    <w:bookmarkEnd w:id="23"/>
    <w:bookmarkStart w:id="24" w:name="academic-guidance-and-career-development"/>
    <w:p>
      <w:pPr>
        <w:pStyle w:val="Heading2"/>
      </w:pPr>
      <w:r>
        <w:t xml:space="preserve">4. Academic Guidance and Career Development</w:t>
      </w:r>
    </w:p>
    <w:p>
      <w:pPr>
        <w:pStyle w:val="FirstParagraph"/>
      </w:pPr>
      <w:r>
        <w:t xml:space="preserve">In the context of the competitive academic landscape in the United Arab Emirates, the School Counselor plays a vital role in academic planning and career guidance. This peer review assesses the counselor’s ability to guide students through curriculum choices, university applications, and career pathways.</w:t>
      </w:r>
    </w:p>
    <w:p>
      <w:pPr>
        <w:pStyle w:val="BodyText"/>
      </w:pPr>
      <w:r>
        <w:t xml:space="preserve">The counselor has demonstrated excellence in organizing workshops and one-on-one sessions that align student aspirations with the evolving job market in the UAE and globally. There is a strong emphasis on preparing students for higher education, with particular attention to the requirements of local universities and international institutions. The counselor’s data-driven approach to tracking student progress and intervention outcomes is commendable and aligns with the data-centric culture of Abu Dhabi’s education sector.</w:t>
      </w:r>
    </w:p>
    <w:bookmarkEnd w:id="24"/>
    <w:bookmarkStart w:id="25" w:name="collaboration-with-stakeholders"/>
    <w:p>
      <w:pPr>
        <w:pStyle w:val="Heading2"/>
      </w:pPr>
      <w:r>
        <w:t xml:space="preserve">5. Collaboration with Stakeholders</w:t>
      </w:r>
    </w:p>
    <w:p>
      <w:pPr>
        <w:pStyle w:val="FirstParagraph"/>
      </w:pPr>
      <w:r>
        <w:t xml:space="preserve">Effective counseling in Abu Dhabi requires seamless collaboration with teachers, parents, and school administration. This review highlights the School Counselor’s strong communication skills and ability to build trust with these key stakeholders.</w:t>
      </w:r>
    </w:p>
    <w:p>
      <w:pPr>
        <w:pStyle w:val="BodyText"/>
      </w:pPr>
      <w:r>
        <w:t xml:space="preserve">The counselor actively engages with parents, providing them with resources and strategies to support their children’s emotional and academic growth at home. This is particularly important in a multicultural setting where parenting styles and expectations may vary. The counselor’s ability to navigate these differences with sensitivity and professionalism is a key strength. Furthermore, the counselor works closely with the teaching staff to identify classroom dynamics that may impact student well-being, fostering a whole-school approach to support.</w:t>
      </w:r>
    </w:p>
    <w:bookmarkEnd w:id="25"/>
    <w:bookmarkStart w:id="26" w:name="areas-for-professional-development"/>
    <w:p>
      <w:pPr>
        <w:pStyle w:val="Heading2"/>
      </w:pPr>
      <w:r>
        <w:t xml:space="preserve">6. Areas for Professional Development</w:t>
      </w:r>
    </w:p>
    <w:p>
      <w:pPr>
        <w:pStyle w:val="FirstParagraph"/>
      </w:pPr>
      <w:r>
        <w:t xml:space="preserve">While the School Counselor’s performance is highly satisfactory, this Peer Review Report identifies areas for continued growth. It is recommended that the counselor further enhance their expertise in digital counseling tools, which are increasingly relevant in the post-pandemic educational landscape of the UAE. Additionally, expanding the range of workshops focused on digital citizenship and online safety would be beneficial, given the high connectivity of students in Abu Dhabi.</w:t>
      </w:r>
    </w:p>
    <w:p>
      <w:pPr>
        <w:pStyle w:val="BodyText"/>
      </w:pPr>
      <w:r>
        <w:t xml:space="preserve">Continued professional development in cross-cultural conflict resolution is also suggested to further refine the counselor’s ability to mediate disputes in an increasingly diverse student population.</w:t>
      </w:r>
    </w:p>
    <w:bookmarkEnd w:id="26"/>
    <w:bookmarkStart w:id="27" w:name="conclusion"/>
    <w:p>
      <w:pPr>
        <w:pStyle w:val="Heading2"/>
      </w:pPr>
      <w:r>
        <w:t xml:space="preserve">7. Conclusion</w:t>
      </w:r>
    </w:p>
    <w:p>
      <w:pPr>
        <w:pStyle w:val="FirstParagraph"/>
      </w:pPr>
      <w:r>
        <w:t xml:space="preserve">In conclusion, this Peer Review Report affirms that the School Counselor is performing at a high standard within the educational context of Abu Dhabi, United Arab Emirates. The counselor demonstrates a deep commitment to student well-being, academic success, and cultural integration. Their practice is aligned with ADEK standards and contributes significantly to the positive school climate. The counselor is recommended for continued employment and professional advancement.</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Educational Leader</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[School Counselor Name]</w:t>
      </w:r>
    </w:p>
    <w:p>
      <w:pPr>
        <w:pStyle w:val="BodyText"/>
      </w:pPr>
      <w:r>
        <w:rPr>
          <w:bCs/>
          <w:b/>
        </w:rPr>
        <w:t xml:space="preserve">Title:</w:t>
      </w:r>
      <w:r>
        <w:t xml:space="preserve"> </w:t>
      </w:r>
      <w:r>
        <w:t xml:space="preserve">School Counselor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Abu Dhabi, UAE</dc:title>
  <dc:creator/>
  <dc:language>en</dc:language>
  <cp:keywords/>
  <dcterms:created xsi:type="dcterms:W3CDTF">2026-10-10T05:54:20Z</dcterms:created>
  <dcterms:modified xsi:type="dcterms:W3CDTF">2026-10-10T05:54:20Z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