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Chicago</w:t>
      </w:r>
      <w:r>
        <w:t xml:space="preserve"> </w:t>
      </w:r>
      <w:r>
        <w:t xml:space="preserve">Public</w:t>
      </w:r>
      <w:r>
        <w:t xml:space="preserve"> </w:t>
      </w:r>
      <w:r>
        <w:t xml:space="preserve">Schools</w:t>
      </w:r>
    </w:p>
    <w:bookmarkStart w:id="21" w:name="peer-review-report"/>
    <w:p>
      <w:pPr>
        <w:pStyle w:val="Heading1"/>
      </w:pPr>
      <w:r>
        <w:t xml:space="preserve">Peer Review Report</w:t>
      </w:r>
    </w:p>
    <w:bookmarkStart w:id="20" w:name="school-counselor-evaluation"/>
    <w:p>
      <w:pPr>
        <w:pStyle w:val="Heading2"/>
      </w:pPr>
      <w:r>
        <w:t xml:space="preserve">School Counselor Evaluation</w:t>
      </w:r>
    </w:p>
    <w:p>
      <w:pPr>
        <w:pStyle w:val="FirstParagraph"/>
      </w:pPr>
      <w:r>
        <w:rPr>
          <w:bCs/>
          <w:b/>
        </w:rPr>
        <w:t xml:space="preserve">Location:</w:t>
      </w:r>
      <w:r>
        <w:t xml:space="preserve"> </w:t>
      </w:r>
      <w:r>
        <w:t xml:space="preserve">United States, Chicago, Illinois</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September 1, 2023 - October 15, 2023</w:t>
      </w:r>
    </w:p>
    <w:bookmarkEnd w:id="20"/>
    <w:bookmarkEnd w:id="21"/>
    <w:bookmarkStart w:id="22" w:name="introduction"/>
    <w:p>
      <w:pPr>
        <w:pStyle w:val="Heading2"/>
      </w:pPr>
      <w:r>
        <w:t xml:space="preserve">1. Introduction</w:t>
      </w:r>
    </w:p>
    <w:p>
      <w:pPr>
        <w:pStyle w:val="FirstParagraph"/>
      </w:pPr>
      <w:r>
        <w:t xml:space="preserve">This Peer Review Report has been prepared in accordance with the professional standards established by the Chicago Public Schools (CPS) and the Illinois State Board of Education. The purpose of this document is to evaluate the professional performance, ethical conduct, and instructional effectiveness of a School Counselor within the Chicago public education system. This review is conducted by a peer evaluator who is also a certified School Counselor, ensuring that the assessment is grounded in shared professional experience and an understanding of the unique challenges faced by educators in Chicago.</w:t>
      </w:r>
    </w:p>
    <w:p>
      <w:pPr>
        <w:pStyle w:val="BodyText"/>
      </w:pPr>
      <w:r>
        <w:t xml:space="preserve">The evaluation focuses on the counselor's adherence to the American School Counselor Association (ASCA) National Model, as well as local CPS guidelines. It assesses the counselor's ability to support the academic, career, and social-emotional development of students in a diverse urban environment.</w:t>
      </w:r>
    </w:p>
    <w:bookmarkEnd w:id="22"/>
    <w:bookmarkStart w:id="23" w:name="counselor-information"/>
    <w:p>
      <w:pPr>
        <w:pStyle w:val="Heading2"/>
      </w:pPr>
      <w:r>
        <w:t xml:space="preserve">2. Counselor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[Counselor Name]</w:t>
            </w:r>
          </w:p>
        </w:tc>
      </w:tr>
      <w:tr>
        <w:tc>
          <w:tcPr/>
          <w:p>
            <w:pPr>
              <w:pStyle w:val="Compact"/>
              <w:jc w:val="left"/>
            </w:pPr>
            <w:r>
              <w:t xml:space="preserve">Position</w:t>
            </w:r>
          </w:p>
        </w:tc>
        <w:tc>
          <w:tcPr/>
          <w:p>
            <w:pPr>
              <w:pStyle w:val="Compact"/>
              <w:jc w:val="left"/>
            </w:pPr>
            <w:r>
              <w:t xml:space="preserve">School Counselor</w:t>
            </w:r>
          </w:p>
        </w:tc>
      </w:tr>
      <w:tr>
        <w:tc>
          <w:tcPr/>
          <w:p>
            <w:pPr>
              <w:pStyle w:val="Compact"/>
              <w:jc w:val="left"/>
            </w:pPr>
            <w:r>
              <w:t xml:space="preserve">School</w:t>
            </w:r>
          </w:p>
        </w:tc>
        <w:tc>
          <w:tcPr/>
          <w:p>
            <w:pPr>
              <w:pStyle w:val="Compact"/>
              <w:jc w:val="left"/>
            </w:pPr>
            <w:r>
              <w:t xml:space="preserve">[School Name], Chicago Public Schools</w:t>
            </w:r>
          </w:p>
        </w:tc>
      </w:tr>
      <w:tr>
        <w:tc>
          <w:tcPr/>
          <w:p>
            <w:pPr>
              <w:pStyle w:val="Compact"/>
              <w:jc w:val="left"/>
            </w:pPr>
            <w:r>
              <w:t xml:space="preserve">Grade Levels Served</w:t>
            </w:r>
          </w:p>
        </w:tc>
        <w:tc>
          <w:tcPr/>
          <w:p>
            <w:pPr>
              <w:pStyle w:val="Compact"/>
              <w:jc w:val="left"/>
            </w:pPr>
            <w:r>
              <w:t xml:space="preserve">[Grade Levels]</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Peer Reviewer</w:t>
            </w:r>
          </w:p>
        </w:tc>
        <w:tc>
          <w:tcPr/>
          <w:p>
            <w:pPr>
              <w:pStyle w:val="Compact"/>
              <w:jc w:val="left"/>
            </w:pPr>
            <w:r>
              <w:t xml:space="preserve">[Reviewer Name], Certified School Counselor</w:t>
            </w:r>
          </w:p>
        </w:tc>
      </w:tr>
    </w:tbl>
    <w:bookmarkEnd w:id="23"/>
    <w:bookmarkStart w:id="24" w:name="evaluation-criteria"/>
    <w:p>
      <w:pPr>
        <w:pStyle w:val="Heading2"/>
      </w:pPr>
      <w:r>
        <w:t xml:space="preserve">3. Evaluation Criteria</w:t>
      </w:r>
    </w:p>
    <w:p>
      <w:pPr>
        <w:pStyle w:val="FirstParagraph"/>
      </w:pPr>
      <w:r>
        <w:t xml:space="preserve">The evaluation is based on the following key areas, which are critical for effective School Counselor practice in Chicago:</w:t>
      </w:r>
    </w:p>
    <w:p>
      <w:pPr>
        <w:numPr>
          <w:ilvl w:val="0"/>
          <w:numId w:val="1001"/>
        </w:numPr>
        <w:pStyle w:val="Compact"/>
      </w:pPr>
      <w:r>
        <w:rPr>
          <w:bCs/>
          <w:b/>
        </w:rPr>
        <w:t xml:space="preserve">Academic Development:</w:t>
      </w:r>
      <w:r>
        <w:t xml:space="preserve"> </w:t>
      </w:r>
      <w:r>
        <w:t xml:space="preserve">Supporting student achievement and college/career readiness.</w:t>
      </w:r>
    </w:p>
    <w:p>
      <w:pPr>
        <w:numPr>
          <w:ilvl w:val="0"/>
          <w:numId w:val="1001"/>
        </w:numPr>
        <w:pStyle w:val="Compact"/>
      </w:pPr>
      <w:r>
        <w:rPr>
          <w:bCs/>
          <w:b/>
        </w:rPr>
        <w:t xml:space="preserve">Career Development:</w:t>
      </w:r>
      <w:r>
        <w:t xml:space="preserve"> </w:t>
      </w:r>
      <w:r>
        <w:t xml:space="preserve">Guiding students in exploring career options and post-secondary pathways.</w:t>
      </w:r>
    </w:p>
    <w:p>
      <w:pPr>
        <w:numPr>
          <w:ilvl w:val="0"/>
          <w:numId w:val="1001"/>
        </w:numPr>
        <w:pStyle w:val="Compact"/>
      </w:pPr>
      <w:r>
        <w:rPr>
          <w:bCs/>
          <w:b/>
        </w:rPr>
        <w:t xml:space="preserve">Social-Emotional Development:</w:t>
      </w:r>
      <w:r>
        <w:t xml:space="preserve"> </w:t>
      </w:r>
      <w:r>
        <w:t xml:space="preserve">Promoting mental health, resilience, and positive behavior.</w:t>
      </w:r>
    </w:p>
    <w:p>
      <w:pPr>
        <w:numPr>
          <w:ilvl w:val="0"/>
          <w:numId w:val="1001"/>
        </w:numPr>
        <w:pStyle w:val="Compact"/>
      </w:pPr>
      <w:r>
        <w:rPr>
          <w:bCs/>
          <w:b/>
        </w:rPr>
        <w:t xml:space="preserve">Equity and Inclusion:</w:t>
      </w:r>
      <w:r>
        <w:t xml:space="preserve"> </w:t>
      </w:r>
      <w:r>
        <w:t xml:space="preserve">Addressing systemic barriers and supporting diverse student populations.</w:t>
      </w:r>
    </w:p>
    <w:p>
      <w:pPr>
        <w:numPr>
          <w:ilvl w:val="0"/>
          <w:numId w:val="1001"/>
        </w:numPr>
        <w:pStyle w:val="Compact"/>
      </w:pPr>
      <w:r>
        <w:rPr>
          <w:bCs/>
          <w:b/>
        </w:rPr>
        <w:t xml:space="preserve">Professionalism and Collaboration:</w:t>
      </w:r>
      <w:r>
        <w:t xml:space="preserve"> </w:t>
      </w:r>
      <w:r>
        <w:t xml:space="preserve">Working effectively with staff, families, and community partners.</w:t>
      </w:r>
    </w:p>
    <w:bookmarkEnd w:id="24"/>
    <w:bookmarkStart w:id="30" w:name="observations-and-findings"/>
    <w:p>
      <w:pPr>
        <w:pStyle w:val="Heading2"/>
      </w:pPr>
      <w:r>
        <w:t xml:space="preserve">4. Observations and Findings</w:t>
      </w:r>
    </w:p>
    <w:bookmarkStart w:id="25" w:name="academic-development"/>
    <w:p>
      <w:pPr>
        <w:pStyle w:val="Heading3"/>
      </w:pPr>
      <w:r>
        <w:t xml:space="preserve">4.1 Academic Development</w:t>
      </w:r>
    </w:p>
    <w:p>
      <w:pPr>
        <w:pStyle w:val="FirstParagraph"/>
      </w:pPr>
      <w:r>
        <w:t xml:space="preserve">The School Counselor demonstrates a strong commitment to academic success. During the review period, the counselor implemented data-driven interventions to support at-risk students, aligning with CPS initiatives to close achievement gaps. The counselor regularly collaborates with teachers to monitor student progress and provides timely academic advising. Notably, the counselor has developed a system for tracking student attendance and engagement, which has contributed to improved outcomes for students in the school.</w:t>
      </w:r>
    </w:p>
    <w:bookmarkEnd w:id="25"/>
    <w:bookmarkStart w:id="26" w:name="career-development"/>
    <w:p>
      <w:pPr>
        <w:pStyle w:val="Heading3"/>
      </w:pPr>
      <w:r>
        <w:t xml:space="preserve">4.2 Career Development</w:t>
      </w:r>
    </w:p>
    <w:p>
      <w:pPr>
        <w:pStyle w:val="FirstParagraph"/>
      </w:pPr>
      <w:r>
        <w:t xml:space="preserve">The counselor actively promotes career exploration through workshops, guest speakers, and partnerships with local organizations in Chicago. The counselor has organized college and career fairs that expose students to a wide range of opportunities. Additionally, the counselor provides individualized guidance to students on post-secondary planning, including assistance with applications, financial aid, and scholarship searches. This proactive approach is particularly valuable in an urban setting where access to such resources may be limited.</w:t>
      </w:r>
    </w:p>
    <w:bookmarkEnd w:id="26"/>
    <w:bookmarkStart w:id="27" w:name="social-emotional-development"/>
    <w:p>
      <w:pPr>
        <w:pStyle w:val="Heading3"/>
      </w:pPr>
      <w:r>
        <w:t xml:space="preserve">4.3 Social-Emotional Development</w:t>
      </w:r>
    </w:p>
    <w:p>
      <w:pPr>
        <w:pStyle w:val="FirstParagraph"/>
      </w:pPr>
      <w:r>
        <w:t xml:space="preserve">The School Counselor plays a vital role in supporting the mental health and well-being of students. The counselor conducts regular check-ins with students, facilitates small group counseling sessions, and provides crisis intervention when needed. The counselor is skilled in creating a safe and supportive environment where students feel comfortable discussing their challenges. The counselor also collaborates with mental health professionals and community agencies to ensure that students receive comprehensive support.</w:t>
      </w:r>
    </w:p>
    <w:bookmarkEnd w:id="27"/>
    <w:bookmarkStart w:id="28" w:name="equity-and-inclusion"/>
    <w:p>
      <w:pPr>
        <w:pStyle w:val="Heading3"/>
      </w:pPr>
      <w:r>
        <w:t xml:space="preserve">4.4 Equity and Inclusion</w:t>
      </w:r>
    </w:p>
    <w:p>
      <w:pPr>
        <w:pStyle w:val="FirstParagraph"/>
      </w:pPr>
      <w:r>
        <w:t xml:space="preserve">The counselor demonstrates a deep understanding of the diverse needs of students in Chicago. The counselor actively works to identify and address systemic barriers that may hinder student success. This includes advocating for equitable access to resources, supporting English Language Learners, and promoting cultural responsiveness in counseling practices. The counselor has also led professional development sessions for staff on topics related to equity and inclusion, contributing to a more inclusive school culture.</w:t>
      </w:r>
    </w:p>
    <w:bookmarkEnd w:id="28"/>
    <w:bookmarkStart w:id="29" w:name="professionalism-and-collaboration"/>
    <w:p>
      <w:pPr>
        <w:pStyle w:val="Heading3"/>
      </w:pPr>
      <w:r>
        <w:t xml:space="preserve">4.5 Professionalism and Collaboration</w:t>
      </w:r>
    </w:p>
    <w:p>
      <w:pPr>
        <w:pStyle w:val="FirstParagraph"/>
      </w:pPr>
      <w:r>
        <w:t xml:space="preserve">The School Counselor maintains high standards of professionalism and ethical conduct. The counselor communicates effectively with students, families, and colleagues, fostering strong relationships built on trust and respect. The counselor actively participates in school-wide initiatives and collaborates with administrators, teachers, and support staff to create a cohesive support system for students. The counselor also engages with community partners to leverage external resources and support student success.</w:t>
      </w:r>
    </w:p>
    <w:bookmarkEnd w:id="29"/>
    <w:bookmarkEnd w:id="30"/>
    <w:bookmarkStart w:id="31" w:name="strengths"/>
    <w:p>
      <w:pPr>
        <w:pStyle w:val="Heading2"/>
      </w:pPr>
      <w:r>
        <w:t xml:space="preserve">5. Strengths</w:t>
      </w:r>
    </w:p>
    <w:p>
      <w:pPr>
        <w:numPr>
          <w:ilvl w:val="0"/>
          <w:numId w:val="1002"/>
        </w:numPr>
        <w:pStyle w:val="Compact"/>
      </w:pPr>
      <w:r>
        <w:t xml:space="preserve">Strong data-driven approach to academic advising and intervention.</w:t>
      </w:r>
    </w:p>
    <w:p>
      <w:pPr>
        <w:numPr>
          <w:ilvl w:val="0"/>
          <w:numId w:val="1002"/>
        </w:numPr>
        <w:pStyle w:val="Compact"/>
      </w:pPr>
      <w:r>
        <w:t xml:space="preserve">Effective collaboration with teachers, families, and community partners.</w:t>
      </w:r>
    </w:p>
    <w:p>
      <w:pPr>
        <w:numPr>
          <w:ilvl w:val="0"/>
          <w:numId w:val="1002"/>
        </w:numPr>
        <w:pStyle w:val="Compact"/>
      </w:pPr>
      <w:r>
        <w:t xml:space="preserve">Commitment to equity and inclusion in counseling practices.</w:t>
      </w:r>
    </w:p>
    <w:p>
      <w:pPr>
        <w:numPr>
          <w:ilvl w:val="0"/>
          <w:numId w:val="1002"/>
        </w:numPr>
        <w:pStyle w:val="Compact"/>
      </w:pPr>
      <w:r>
        <w:t xml:space="preserve">Proactive support for social-emotional well-being and mental health.</w:t>
      </w:r>
    </w:p>
    <w:p>
      <w:pPr>
        <w:numPr>
          <w:ilvl w:val="0"/>
          <w:numId w:val="1002"/>
        </w:numPr>
        <w:pStyle w:val="Compact"/>
      </w:pPr>
      <w:r>
        <w:t xml:space="preserve">Excellent organizational skills and ability to manage a diverse caseload.</w:t>
      </w:r>
    </w:p>
    <w:bookmarkEnd w:id="31"/>
    <w:bookmarkStart w:id="32" w:name="areas-for-growth"/>
    <w:p>
      <w:pPr>
        <w:pStyle w:val="Heading2"/>
      </w:pPr>
      <w:r>
        <w:t xml:space="preserve">6. Areas for Growth</w:t>
      </w:r>
    </w:p>
    <w:p>
      <w:pPr>
        <w:numPr>
          <w:ilvl w:val="0"/>
          <w:numId w:val="1003"/>
        </w:numPr>
        <w:pStyle w:val="Compact"/>
      </w:pPr>
      <w:r>
        <w:t xml:space="preserve">Expand the use of technology to enhance career exploration and college readiness resources.</w:t>
      </w:r>
    </w:p>
    <w:p>
      <w:pPr>
        <w:numPr>
          <w:ilvl w:val="0"/>
          <w:numId w:val="1003"/>
        </w:numPr>
        <w:pStyle w:val="Compact"/>
      </w:pPr>
      <w:r>
        <w:t xml:space="preserve">Increase family engagement through targeted outreach and workshops.</w:t>
      </w:r>
    </w:p>
    <w:p>
      <w:pPr>
        <w:numPr>
          <w:ilvl w:val="0"/>
          <w:numId w:val="1003"/>
        </w:numPr>
        <w:pStyle w:val="Compact"/>
      </w:pPr>
      <w:r>
        <w:t xml:space="preserve">Develop more structured follow-up processes for students receiving counseling services.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 to support the continued professional growth of the School Counselor:</w:t>
      </w:r>
    </w:p>
    <w:p>
      <w:pPr>
        <w:numPr>
          <w:ilvl w:val="0"/>
          <w:numId w:val="1004"/>
        </w:numPr>
        <w:pStyle w:val="Compact"/>
      </w:pPr>
      <w:r>
        <w:t xml:space="preserve">Participate in professional development opportunities focused on technology integration in counseling.</w:t>
      </w:r>
    </w:p>
    <w:p>
      <w:pPr>
        <w:numPr>
          <w:ilvl w:val="0"/>
          <w:numId w:val="1004"/>
        </w:numPr>
        <w:pStyle w:val="Compact"/>
      </w:pPr>
      <w:r>
        <w:t xml:space="preserve">Collaborate with the school administration to develop a comprehensive family engagement plan.</w:t>
      </w:r>
    </w:p>
    <w:p>
      <w:pPr>
        <w:numPr>
          <w:ilvl w:val="0"/>
          <w:numId w:val="1004"/>
        </w:numPr>
        <w:pStyle w:val="Compact"/>
      </w:pPr>
      <w:r>
        <w:t xml:space="preserve">Implement a systematic approach to tracking and evaluating the effectiveness of counseling interventions.</w:t>
      </w:r>
    </w:p>
    <w:bookmarkEnd w:id="33"/>
    <w:bookmarkStart w:id="34" w:name="conclusion"/>
    <w:p>
      <w:pPr>
        <w:pStyle w:val="Heading2"/>
      </w:pPr>
      <w:r>
        <w:t xml:space="preserve">8. Conclusion</w:t>
      </w:r>
    </w:p>
    <w:p>
      <w:pPr>
        <w:pStyle w:val="FirstParagraph"/>
      </w:pPr>
      <w:r>
        <w:t xml:space="preserve">This Peer Review Report confirms that the School Counselor is performing at a high level of professionalism and effectiveness. The counselor's dedication to supporting the academic, career, and social-emotional development of students aligns with the goals of Chicago Public Schools and the broader educational community in the United States. The counselor's commitment to equity, inclusion, and collaboration makes a significant positive impact on the school environment. With continued professional growth and support, the counselor is well-positioned to further enhance student success in Chicago.</w:t>
      </w:r>
    </w:p>
    <w:bookmarkEnd w:id="34"/>
    <w:p>
      <w:pPr>
        <w:pStyle w:val="BodyText"/>
      </w:pPr>
      <w:r>
        <w:rPr>
          <w:bCs/>
          <w:b/>
        </w:rPr>
        <w:t xml:space="preserve">Peer 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Counselor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Chicago Public Schools</dc:title>
  <dc:creator/>
  <dc:language>en</dc:language>
  <cp:keywords/>
  <dcterms:created xsi:type="dcterms:W3CDTF">2026-10-10T05:54:29Z</dcterms:created>
  <dcterms:modified xsi:type="dcterms:W3CDTF">2026-10-10T05:54:29Z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