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School Counselor</w:t>
      </w:r>
    </w:p>
    <w:p>
      <w:pPr>
        <w:pStyle w:val="BodyText"/>
      </w:pPr>
      <w:r>
        <w:rPr>
          <w:bCs/>
          <w:b/>
        </w:rPr>
        <w:t xml:space="preserve">Location:</w:t>
      </w:r>
      <w:r>
        <w:t xml:space="preserve"> </w:t>
      </w:r>
      <w:r>
        <w:t xml:space="preserve">United States, San Francisco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performance, ethical conduct, and programmatic impact of the School Counselor within the educational framework of San Francisco, United States. The purpose of this review is to assess alignment with the American School Counselor Association (ASCA) National Model, the California School Counselor Association (CSCA) standards, and the specific district-level mandates of the San Francisco Unified School District (SFUSD). This document aims to provide constructive feedback, identify areas of excellence, and outline strategic goals for continued professional development.</w:t>
      </w:r>
    </w:p>
    <w:bookmarkEnd w:id="21"/>
    <w:bookmarkStart w:id="22" w:name="X3a225c9b29fa2ee30fd3877d1eefb821b97ab55"/>
    <w:p>
      <w:pPr>
        <w:pStyle w:val="Heading2"/>
      </w:pPr>
      <w:r>
        <w:t xml:space="preserve">2. Contextual Framework: San Francisco Educational Landscape</w:t>
      </w:r>
    </w:p>
    <w:p>
      <w:pPr>
        <w:pStyle w:val="FirstParagraph"/>
      </w:pPr>
      <w:r>
        <w:t xml:space="preserve">The role of a School Counselor in San Francisco is uniquely complex due to the city's diverse demographic makeup, high academic expectations, and specific socio-economic challenges. This review considers the counselor's ability to navigate the multicultural environment of San Francisco, addressing the needs of English Language Learners (ELLs), students from low-income households, and those facing housing instability. The evaluation focuses on how effectively the counselor integrates local resources, such as the San Francisco Department of Public Health and community-based organizations, to support student well-being.</w:t>
      </w:r>
    </w:p>
    <w:bookmarkEnd w:id="22"/>
    <w:bookmarkStart w:id="26" w:name="evaluation-of-core-responsibilities"/>
    <w:p>
      <w:pPr>
        <w:pStyle w:val="Heading2"/>
      </w:pPr>
      <w:r>
        <w:t xml:space="preserve">3. Evaluation of Core Responsibilities</w:t>
      </w:r>
    </w:p>
    <w:bookmarkStart w:id="23" w:name="academic-development"/>
    <w:p>
      <w:pPr>
        <w:pStyle w:val="Heading3"/>
      </w:pPr>
      <w:r>
        <w:t xml:space="preserve">3.1 Academic Development</w:t>
      </w:r>
    </w:p>
    <w:p>
      <w:pPr>
        <w:pStyle w:val="FirstParagraph"/>
      </w:pPr>
      <w:r>
        <w:t xml:space="preserve">The School Counselor has demonstrated a strong commitment to academic success. In alignment with SFUSD's college and career readiness initiatives, the counselor has effectively guided students through course selection, ensuring alignment with University of California (UC) and California State University (CSU) requirements. The review notes a proactive approach in monitoring student grades and attendance, particularly for at-risk populations. The counselor successfully implemented small-group interventions for students struggling with study skills, resulting in a measurable improvement in GPA for participants.</w:t>
      </w:r>
    </w:p>
    <w:bookmarkEnd w:id="23"/>
    <w:bookmarkStart w:id="24" w:name="career-development"/>
    <w:p>
      <w:pPr>
        <w:pStyle w:val="Heading3"/>
      </w:pPr>
      <w:r>
        <w:t xml:space="preserve">3.2 Career Development</w:t>
      </w:r>
    </w:p>
    <w:p>
      <w:pPr>
        <w:pStyle w:val="FirstParagraph"/>
      </w:pPr>
      <w:r>
        <w:t xml:space="preserve">Career counseling efforts have been robust, reflecting the dynamic job market of the San Francisco Bay Area. The counselor has facilitated workshops on emerging industries, including technology, healthcare, and the arts. Partnerships with local businesses and alumni networks have been leveraged to provide students with internship opportunities and career exploration events. The integration of career planning into the curriculum for middle and high school students has been particularly effective, ensuring that students are aware of various post-secondary pathways beyond traditional four-year universities.</w:t>
      </w:r>
    </w:p>
    <w:bookmarkEnd w:id="24"/>
    <w:bookmarkStart w:id="25" w:name="social-and-emotional-development"/>
    <w:p>
      <w:pPr>
        <w:pStyle w:val="Heading3"/>
      </w:pPr>
      <w:r>
        <w:t xml:space="preserve">3.3 Social and Emotional Development</w:t>
      </w:r>
    </w:p>
    <w:p>
      <w:pPr>
        <w:pStyle w:val="FirstParagraph"/>
      </w:pPr>
      <w:r>
        <w:t xml:space="preserve">Given the high stress levels often experienced by students in San Francisco, the School Counselor has prioritized mental health support. The counselor has implemented trauma-informed practices and mindfulness programs, which are crucial in a diverse urban setting. Individual counseling sessions have been conducted with sensitivity to cultural differences, ensuring that students from various backgrounds feel understood and supported. The counselor has also played a key role in crisis intervention, responding promptly to incidents of bullying, anxiety, and family issues.</w:t>
      </w:r>
    </w:p>
    <w:bookmarkEnd w:id="25"/>
    <w:bookmarkEnd w:id="26"/>
    <w:bookmarkStart w:id="27" w:name="equity-and-inclusion"/>
    <w:p>
      <w:pPr>
        <w:pStyle w:val="Heading2"/>
      </w:pPr>
      <w:r>
        <w:t xml:space="preserve">4. Equity and Inclusion</w:t>
      </w:r>
    </w:p>
    <w:p>
      <w:pPr>
        <w:pStyle w:val="FirstParagraph"/>
      </w:pPr>
      <w:r>
        <w:t xml:space="preserve">A critical aspect of this Peer Review Report is the assessment of equity and inclusion. The School Counselor has actively worked to close achievement gaps among different student groups. Data analysis has been used to identify disparities in discipline, attendance, and academic performance, leading to targeted interventions. The counselor has advocated for policies that support LGBTQ+ students, ensuring a safe and inclusive school environment. Efforts to engage families from diverse linguistic backgrounds have been commendable, with the use of interpreters and translated materials to facilitate communication.</w:t>
      </w:r>
    </w:p>
    <w:bookmarkEnd w:id="27"/>
    <w:bookmarkStart w:id="28" w:name="collaboration-and-professionalism"/>
    <w:p>
      <w:pPr>
        <w:pStyle w:val="Heading2"/>
      </w:pPr>
      <w:r>
        <w:t xml:space="preserve">5. Collaboration and Professionalism</w:t>
      </w:r>
    </w:p>
    <w:p>
      <w:pPr>
        <w:pStyle w:val="FirstParagraph"/>
      </w:pPr>
      <w:r>
        <w:t xml:space="preserve">The School Counselor has demonstrated excellent collaboration skills, working closely with teachers, administrators, parents, and community partners. Regular attendance at team meetings and professional development workshops indicates a commitment to staying current with best practices in school counseling. The counselor has contributed to the school's Multi-Tiered System of Supports (MTSS) team, providing valuable insights into student needs. Professionalism has been maintained at a high level, with strict adherence to confidentiality and ethical guidelines.</w:t>
      </w:r>
    </w:p>
    <w:bookmarkEnd w:id="28"/>
    <w:bookmarkStart w:id="29" w:name="areas-for-improvement"/>
    <w:p>
      <w:pPr>
        <w:pStyle w:val="Heading2"/>
      </w:pPr>
      <w:r>
        <w:t xml:space="preserve">6. Areas for Improvement</w:t>
      </w:r>
    </w:p>
    <w:p>
      <w:pPr>
        <w:pStyle w:val="FirstParagraph"/>
      </w:pPr>
      <w:r>
        <w:t xml:space="preserve">While the School Counselor has performed admirably, there are areas for growth. First, there is a need to enhance data-driven decision-making by utilizing more sophisticated tools to track long-term student outcomes. Second, increasing parent engagement through more frequent and accessible workshops could further support student success. Finally, exploring additional partnerships with mental health agencies in San Francisco could help alleviate the counselor's caseload and provide specialized support for students with complex needs.</w:t>
      </w:r>
    </w:p>
    <w:bookmarkEnd w:id="29"/>
    <w:bookmarkStart w:id="30" w:name="conclusion-and-recommendations"/>
    <w:p>
      <w:pPr>
        <w:pStyle w:val="Heading2"/>
      </w:pPr>
      <w:r>
        <w:t xml:space="preserve">7. Conclusion and Recommendations</w:t>
      </w:r>
    </w:p>
    <w:p>
      <w:pPr>
        <w:pStyle w:val="FirstParagraph"/>
      </w:pPr>
      <w:r>
        <w:t xml:space="preserve">In conclusion, this Peer Review Report affirms that the School Counselor is making significant contributions to the educational and personal development of students in San Francisco, United States. The counselor's dedication to equity, academic excellence, and social-emotional well-being aligns with the highest standards of the profession. It is recommended that the counselor continue to refine data analysis skills, expand community partnerships, and maintain a focus on inclusive practices. This review serves as a foundation for ongoing professional growth and enhanced student support.</w:t>
      </w:r>
    </w:p>
    <w:bookmarkEnd w:id="3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Reviewer Name:</w:t>
            </w:r>
            <w:r>
              <w:t xml:space="preserve"> </w:t>
            </w:r>
            <w:r>
              <w:t xml:space="preserve">[Name]</w:t>
            </w:r>
          </w:p>
        </w:tc>
        <w:tc>
          <w:tcPr/>
          <w:p>
            <w:pPr>
              <w:pStyle w:val="Compact"/>
              <w:jc w:val="left"/>
            </w:pPr>
            <w:r>
              <w:rPr>
                <w:bCs/>
                <w:b/>
              </w:rPr>
              <w:t xml:space="preserve">Signature:</w:t>
            </w:r>
            <w:r>
              <w:t xml:space="preserve"> </w:t>
            </w:r>
            <w:r>
              <w:t xml:space="preserve">________________________</w:t>
            </w:r>
          </w:p>
        </w:tc>
      </w:tr>
      <w:tr>
        <w:tc>
          <w:tcPr/>
          <w:p>
            <w:pPr>
              <w:pStyle w:val="Compact"/>
              <w:jc w:val="left"/>
            </w:pPr>
            <w:r>
              <w:rPr>
                <w:bCs/>
                <w:b/>
              </w:rPr>
              <w:t xml:space="preserve">Reviewer Title:</w:t>
            </w:r>
            <w:r>
              <w:t xml:space="preserve"> </w:t>
            </w:r>
            <w:r>
              <w:t xml:space="preserve">Senior School Counselor</w:t>
            </w:r>
          </w:p>
        </w:tc>
        <w:tc>
          <w:tcPr/>
          <w:p>
            <w:pPr>
              <w:pStyle w:val="Compact"/>
              <w:jc w:val="left"/>
            </w:pPr>
            <w:r>
              <w:rPr>
                <w:bCs/>
                <w:b/>
              </w:rPr>
              <w:t xml:space="preserve">Date:</w:t>
            </w:r>
            <w:r>
              <w:t xml:space="preserve"> </w:t>
            </w:r>
            <w:r>
              <w:t xml:space="preserve">________________________</w:t>
            </w:r>
          </w:p>
        </w:tc>
      </w:tr>
      <w:tr>
        <w:tc>
          <w:tcPr/>
          <w:p>
            <w:pPr>
              <w:pStyle w:val="Compact"/>
              <w:jc w:val="left"/>
            </w:pPr>
            <w:r>
              <w:rPr>
                <w:bCs/>
                <w:b/>
              </w:rPr>
              <w:t xml:space="preserve">Reviewed By:</w:t>
            </w:r>
            <w:r>
              <w:t xml:space="preserve"> </w:t>
            </w:r>
            <w:r>
              <w:t xml:space="preserve">[Name]</w:t>
            </w:r>
          </w:p>
        </w:tc>
        <w:tc>
          <w:tcPr/>
          <w:p>
            <w:pPr>
              <w:pStyle w:val="Compact"/>
              <w:jc w:val="left"/>
            </w:pPr>
            <w:r>
              <w:rPr>
                <w:bCs/>
                <w:b/>
              </w:rPr>
              <w:t xml:space="preserve">Signature:</w:t>
            </w:r>
            <w:r>
              <w:t xml:space="preserve"> </w:t>
            </w:r>
            <w:r>
              <w:t xml:space="preserve">________________________</w:t>
            </w:r>
          </w:p>
        </w:tc>
      </w:tr>
      <w:tr>
        <w:tc>
          <w:tcPr/>
          <w:p>
            <w:pPr>
              <w:pStyle w:val="Compact"/>
              <w:jc w:val="left"/>
            </w:pPr>
            <w:r>
              <w:rPr>
                <w:bCs/>
                <w:b/>
              </w:rPr>
              <w:t xml:space="preserve">Title:</w:t>
            </w:r>
            <w:r>
              <w:t xml:space="preserve"> </w:t>
            </w:r>
            <w:r>
              <w:t xml:space="preserve">School Counselor</w:t>
            </w:r>
          </w:p>
        </w:tc>
        <w:tc>
          <w:tcPr/>
          <w:p>
            <w:pPr>
              <w:pStyle w:val="Compact"/>
              <w:jc w:val="left"/>
            </w:pPr>
            <w:r>
              <w:rPr>
                <w:bCs/>
                <w:b/>
              </w:rPr>
              <w:t xml:space="preserve">Date:</w:t>
            </w:r>
            <w:r>
              <w:t xml:space="preserve"> </w:t>
            </w:r>
            <w:r>
              <w:t xml:space="preserve">________________________</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