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practice, ethical conduct, and operational effectiveness of the School Counselor within the educational framework of Ho Chi Minh City, Vietnam. The purpose of this document is to evaluate the counselor's alignment with both international best practices in student support and the specific cultural, regulatory, and educational requirements of the local Vietnamese context.</w:t>
      </w:r>
    </w:p>
    <w:p>
      <w:pPr>
        <w:pStyle w:val="BodyText"/>
      </w:pPr>
      <w:r>
        <w:t xml:space="preserve">Ho Chi Minh City is a dynamic educational hub where schools are increasingly adopting holistic approaches to student development. In this environment, the role of the School Counselor is pivotal. The counselor acts as a bridge between the academic rigor expected by parents and the emotional well-being required for student success. This review focuses on how effectively the counselor navigates the unique pressures of the Vietnamese education system, including high-stakes examinations and the evolving mental health landscape among adolescents in a rapidly urbanizing metropolis.</w:t>
      </w:r>
    </w:p>
    <w:bookmarkEnd w:id="21"/>
    <w:bookmarkStart w:id="22" w:name="Xe3f12ccd1a60ededd1d36b7424fbd61d3465dab"/>
    <w:p>
      <w:pPr>
        <w:pStyle w:val="Heading2"/>
      </w:pPr>
      <w:r>
        <w:t xml:space="preserve">2. Professional Competence and Cultural Adaptability</w:t>
      </w:r>
    </w:p>
    <w:p>
      <w:pPr>
        <w:pStyle w:val="FirstParagraph"/>
      </w:pPr>
      <w:r>
        <w:t xml:space="preserve">A critical aspect of this Peer Review Report is the evaluation of the School Counselor's ability to integrate Western counseling methodologies with Vietnamese cultural values. The counselor has demonstrated a strong understanding of the collectivist nature of Vietnamese society, where family reputation and academic achievement are deeply intertwined.</w:t>
      </w:r>
    </w:p>
    <w:p>
      <w:pPr>
        <w:pStyle w:val="BodyText"/>
      </w:pPr>
      <w:r>
        <w:t xml:space="preserve">The counselor has successfully adapted individual counseling techniques to respect the hierarchical respect for teachers and elders common in Ho Chi Minh City schools. Furthermore, the counselor has shown proficiency in navigating the language nuances, ensuring that communication with students, parents, and administration is clear and culturally sensitive. This adaptability is essential for building trust within the school community, ensuring that students feel safe seeking guidance without fear of social stigma.</w:t>
      </w:r>
    </w:p>
    <w:bookmarkEnd w:id="22"/>
    <w:bookmarkStart w:id="23" w:name="Xf91f9c913124d32c58725c0c85b9e1335ea0b1f"/>
    <w:p>
      <w:pPr>
        <w:pStyle w:val="Heading2"/>
      </w:pPr>
      <w:r>
        <w:t xml:space="preserve">3. Student Support and Mental Health Services</w:t>
      </w:r>
    </w:p>
    <w:p>
      <w:pPr>
        <w:pStyle w:val="FirstParagraph"/>
      </w:pPr>
      <w:r>
        <w:t xml:space="preserve">The core function of the School Counselor is the provision of emotional and psychological support. In the context of Ho Chi Minh City, where academic pressure is intense, the counselor has implemented robust programs to address student anxiety and stress. The review highlights the counselor's proactive approach in identifying at-risk students through observation and teacher referrals.</w:t>
      </w:r>
    </w:p>
    <w:p>
      <w:pPr>
        <w:pStyle w:val="BodyText"/>
      </w:pPr>
      <w:r>
        <w:t xml:space="preserve">The counselor has established a confidential and safe environment for students to discuss personal challenges, ranging from academic struggles to family issues. Notably, the counselor has introduced mindfulness and stress-management workshops tailored to the Vietnamese student demographic. These initiatives have been well-received and have contributed to a noticeable improvement in the overall emotional climate of the school. The counselor's ability to maintain confidentiality while adhering to mandatory reporting laws in Vietnam is commendable and reflects a high standard of professional ethics.</w:t>
      </w:r>
    </w:p>
    <w:bookmarkEnd w:id="23"/>
    <w:bookmarkStart w:id="24" w:name="collaboration-with-stakeholders"/>
    <w:p>
      <w:pPr>
        <w:pStyle w:val="Heading2"/>
      </w:pPr>
      <w:r>
        <w:t xml:space="preserve">4. Collaboration with Stakeholders</w:t>
      </w:r>
    </w:p>
    <w:p>
      <w:pPr>
        <w:pStyle w:val="FirstParagraph"/>
      </w:pPr>
      <w:r>
        <w:t xml:space="preserve">Effective counseling requires strong collaboration with teachers, parents, and school administrators. This Peer Review Report notes that the School Counselor has fostered excellent relationships with the teaching staff. Regular meetings are held to discuss student progress, ensuring that academic and emotional needs are addressed holistically.</w:t>
      </w:r>
    </w:p>
    <w:p>
      <w:pPr>
        <w:pStyle w:val="BodyText"/>
      </w:pPr>
      <w:r>
        <w:t xml:space="preserve">Engagement with parents is another area of strength. The counselor has organized informative sessions for parents in Ho Chi Minh City to educate them on the importance of mental health and positive parenting strategies. These sessions have helped bridge the gap between traditional Vietnamese parenting styles and modern educational needs. The counselor's ability to communicate effectively with diverse stakeholders, including expatriate families and local Vietnamese families, demonstrates a high level of interpersonal skill and cultural intelligence.</w:t>
      </w:r>
    </w:p>
    <w:bookmarkEnd w:id="24"/>
    <w:bookmarkStart w:id="25" w:name="career-guidance-and-academic-planning"/>
    <w:p>
      <w:pPr>
        <w:pStyle w:val="Heading2"/>
      </w:pPr>
      <w:r>
        <w:t xml:space="preserve">5. Career Guidance and Academic Planning</w:t>
      </w:r>
    </w:p>
    <w:p>
      <w:pPr>
        <w:pStyle w:val="FirstParagraph"/>
      </w:pPr>
      <w:r>
        <w:t xml:space="preserve">In addition to emotional support, the School Counselor plays a vital role in career guidance and academic planning. Given the competitive nature of higher education in Vietnam, the counselor has provided valuable resources and guidance to students regarding university applications and career pathways.</w:t>
      </w:r>
    </w:p>
    <w:p>
      <w:pPr>
        <w:pStyle w:val="BodyText"/>
      </w:pPr>
      <w:r>
        <w:t xml:space="preserve">The counselor has successfully integrated information about both local Vietnamese universities and international institutions, helping students make informed decisions about their future. This dual focus is particularly relevant in Ho Chi Minh City, where many families aspire for their children to pursue global opportunities. The counselor's expertise in this area has been instrumental in helping students navigate the complexities of the application process and align their academic choices with their personal interests and strengths.</w:t>
      </w:r>
    </w:p>
    <w:bookmarkEnd w:id="25"/>
    <w:bookmarkStart w:id="26" w:name="Xda79409093af40bd3d15ed7d2a5582dbca223f1"/>
    <w:p>
      <w:pPr>
        <w:pStyle w:val="Heading2"/>
      </w:pPr>
      <w:r>
        <w:t xml:space="preserve">6. Areas for Improvement and Recommendations</w:t>
      </w:r>
    </w:p>
    <w:p>
      <w:pPr>
        <w:pStyle w:val="FirstParagraph"/>
      </w:pPr>
      <w:r>
        <w:t xml:space="preserve">While the School Counselor has performed exceptionally well, this Peer Review Report identifies a few areas for potential growth. First, there is an opportunity to expand the use of digital tools for student support, such as online counseling platforms or mental health apps, which could increase accessibility for students who may be hesitant to seek face-to-face help.</w:t>
      </w:r>
    </w:p>
    <w:p>
      <w:pPr>
        <w:pStyle w:val="BodyText"/>
      </w:pPr>
      <w:r>
        <w:t xml:space="preserve">Second, further professional development in trauma-informed care could enhance the counselor's ability to support students who have experienced significant adversity. Finally, increasing collaboration with local mental health professionals in Ho Chi Minh City could provide additional resources and referral pathways for students requiring specialized care.</w:t>
      </w:r>
    </w:p>
    <w:bookmarkEnd w:id="26"/>
    <w:bookmarkStart w:id="27" w:name="conclusion"/>
    <w:p>
      <w:pPr>
        <w:pStyle w:val="Heading2"/>
      </w:pPr>
      <w:r>
        <w:t xml:space="preserve">7. Conclusion</w:t>
      </w:r>
    </w:p>
    <w:p>
      <w:pPr>
        <w:pStyle w:val="FirstParagraph"/>
      </w:pPr>
      <w:r>
        <w:t xml:space="preserve">In conclusion, this Peer Review Report affirms that the School Counselor is a valuable asset to the school community in Ho Chi Minh City, Vietnam. The counselor's dedication, cultural sensitivity, and professional competence have significantly contributed to the well-being and academic success of the students. By continuing to adapt to the evolving needs of the student population and embracing innovative practices, the counselor will further enhance the quality of support provided.</w:t>
      </w:r>
    </w:p>
    <w:p>
      <w:pPr>
        <w:pStyle w:val="BodyText"/>
      </w:pPr>
      <w:r>
        <w:t xml:space="preserve">The counselor's work exemplifies the importance of integrating emotional support with academic excellence, a balance that is crucial for the holistic development of students in today's fast-paced educational environment. This report recommends continued support and resources for the counseling department to ensure its ongoing success.</w:t>
      </w:r>
    </w:p>
    <w:bookmarkEnd w:id="27"/>
    <w:p>
      <w:pPr>
        <w:pStyle w:val="BodyText"/>
      </w:pPr>
      <w:r>
        <w:rPr>
          <w:bCs/>
          <w:b/>
        </w:rPr>
        <w:t xml:space="preserve">Reviewed By:</w:t>
      </w:r>
    </w:p>
    <w:p>
      <w:pPr>
        <w:pStyle w:val="BodyText"/>
      </w:pPr>
      <w:r>
        <w:t xml:space="preserve">[Name of Peer Reviewer]</w:t>
      </w:r>
    </w:p>
    <w:p>
      <w:pPr>
        <w:pStyle w:val="BodyText"/>
      </w:pPr>
      <w:r>
        <w:t xml:space="preserve">[Title/Position]</w:t>
      </w:r>
    </w:p>
    <w:p>
      <w:pPr>
        <w:pStyle w:val="BodyText"/>
      </w:pPr>
      <w:r>
        <w:rPr>
          <w:bCs/>
          <w:b/>
        </w:rPr>
        <w:t xml:space="preserve">Reviewed For:</w:t>
      </w:r>
    </w:p>
    <w:p>
      <w:pPr>
        <w:pStyle w:val="BodyText"/>
      </w:pPr>
      <w:r>
        <w:t xml:space="preserve">[Name of School Counselor]</w:t>
      </w:r>
    </w:p>
    <w:p>
      <w:pPr>
        <w:pStyle w:val="BodyText"/>
      </w:pPr>
      <w:r>
        <w:t xml:space="preserve">[School Name,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Ho Chi Minh City, Vietnam</dc:title>
  <dc:creator/>
  <dc:language>en</dc:language>
  <cp:keywords/>
  <dcterms:created xsi:type="dcterms:W3CDTF">2026-10-10T05:52:58Z</dcterms:created>
  <dcterms:modified xsi:type="dcterms:W3CDTF">2026-10-10T05:52:58Z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