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competencies, ethical conduct, and operational effectiveness of a School Counselor within the educational landscape of Harare, Zimbabwe. The review is conducted in accordance with the standards set forth by the Zimbabwe Teachers' Association (ZIMTA) and the Ministry of Primary and Secondary Education.</w:t>
      </w:r>
    </w:p>
    <w:p>
      <w:pPr>
        <w:pStyle w:val="BodyText"/>
      </w:pPr>
      <w:r>
        <w:t xml:space="preserve">The role of the School Counselor in Harare has evolved significantly. It is no longer limited to academic guidance but encompasses psychosocial support, conflict resolution, and community engagement. This report evaluates how the counselor navigates the unique socio-economic challenges prevalent in the Harare metropolitan area, ensuring that students receive holistic support conducive to their academic and personal development.</w:t>
      </w:r>
    </w:p>
    <w:bookmarkEnd w:id="21"/>
    <w:bookmarkStart w:id="22" w:name="scope-of-the-review"/>
    <w:p>
      <w:pPr>
        <w:pStyle w:val="Heading2"/>
      </w:pPr>
      <w:r>
        <w:t xml:space="preserve">2. Scope of the Review</w:t>
      </w:r>
    </w:p>
    <w:p>
      <w:pPr>
        <w:pStyle w:val="FirstParagraph"/>
      </w:pPr>
      <w:r>
        <w:t xml:space="preserve">The scope of this Peer Review Report covers a six-month observation period. The evaluation focuses on four critical pillars:</w:t>
      </w:r>
    </w:p>
    <w:p>
      <w:pPr>
        <w:numPr>
          <w:ilvl w:val="0"/>
          <w:numId w:val="1001"/>
        </w:numPr>
        <w:pStyle w:val="Compact"/>
      </w:pPr>
      <w:r>
        <w:rPr>
          <w:bCs/>
          <w:b/>
        </w:rPr>
        <w:t xml:space="preserve">Clinical Competence:</w:t>
      </w:r>
      <w:r>
        <w:t xml:space="preserve"> </w:t>
      </w:r>
      <w:r>
        <w:t xml:space="preserve">Ability to handle student crises, trauma, and behavioral issues.</w:t>
      </w:r>
    </w:p>
    <w:p>
      <w:pPr>
        <w:numPr>
          <w:ilvl w:val="0"/>
          <w:numId w:val="1001"/>
        </w:numPr>
        <w:pStyle w:val="Compact"/>
      </w:pPr>
      <w:r>
        <w:rPr>
          <w:bCs/>
          <w:b/>
        </w:rPr>
        <w:t xml:space="preserve">Academic Guidance:</w:t>
      </w:r>
      <w:r>
        <w:t xml:space="preserve"> </w:t>
      </w:r>
      <w:r>
        <w:t xml:space="preserve">Effectiveness in career counseling and subject selection aligned with ZIMSEC requirements.</w:t>
      </w:r>
    </w:p>
    <w:p>
      <w:pPr>
        <w:numPr>
          <w:ilvl w:val="0"/>
          <w:numId w:val="1001"/>
        </w:numPr>
        <w:pStyle w:val="Compact"/>
      </w:pPr>
      <w:r>
        <w:rPr>
          <w:bCs/>
          <w:b/>
        </w:rPr>
        <w:t xml:space="preserve">Community Integration:</w:t>
      </w:r>
      <w:r>
        <w:t xml:space="preserve"> </w:t>
      </w:r>
      <w:r>
        <w:t xml:space="preserve">Collaboration with parents, local authorities, and NGOs in Harare.</w:t>
      </w:r>
    </w:p>
    <w:p>
      <w:pPr>
        <w:numPr>
          <w:ilvl w:val="0"/>
          <w:numId w:val="1001"/>
        </w:numPr>
        <w:pStyle w:val="Compact"/>
      </w:pPr>
      <w:r>
        <w:rPr>
          <w:bCs/>
          <w:b/>
        </w:rPr>
        <w:t xml:space="preserve">Ethical Standards:</w:t>
      </w:r>
      <w:r>
        <w:t xml:space="preserve"> </w:t>
      </w:r>
      <w:r>
        <w:t xml:space="preserve">Adherence to confidentiality and professional boundaries.</w:t>
      </w:r>
    </w:p>
    <w:bookmarkEnd w:id="22"/>
    <w:bookmarkStart w:id="23" w:name="assessment-of-counseling-services"/>
    <w:p>
      <w:pPr>
        <w:pStyle w:val="Heading2"/>
      </w:pPr>
      <w:r>
        <w:t xml:space="preserve">3. Assessment of Counseling Services</w:t>
      </w:r>
    </w:p>
    <w:p>
      <w:pPr>
        <w:pStyle w:val="FirstParagraph"/>
      </w:pPr>
      <w:r>
        <w:t xml:space="preserve">The School Counselor demonstrated a high level of proficiency in providing individual and group counseling sessions. In the context of Harare, where students often face external stressors such as economic instability and family displacement, the counselor’s ability to create a safe, non-judgmental environment is paramount.</w:t>
      </w:r>
    </w:p>
    <w:p>
      <w:pPr>
        <w:pStyle w:val="BodyText"/>
      </w:pPr>
      <w:r>
        <w:t xml:space="preserve">Observations indicate that the counselor effectively utilizes cognitive-behavioral techniques to assist students dealing with anxiety and depression. Furthermore, the counselor has successfully implemented peer-support groups, which are vital in fostering a sense of belonging among students from diverse backgrounds within the school. The approach taken is culturally sensitive, respecting the local traditions and values of the Zimbabwean community while promoting modern psychological well-being practices.</w:t>
      </w:r>
    </w:p>
    <w:bookmarkEnd w:id="23"/>
    <w:bookmarkStart w:id="24" w:name="academic-and-career-guidance"/>
    <w:p>
      <w:pPr>
        <w:pStyle w:val="Heading2"/>
      </w:pPr>
      <w:r>
        <w:t xml:space="preserve">4. Academic and Career Guidance</w:t>
      </w:r>
    </w:p>
    <w:p>
      <w:pPr>
        <w:pStyle w:val="FirstParagraph"/>
      </w:pPr>
      <w:r>
        <w:t xml:space="preserve">A critical function of the School Counselor in Zimbabwe is guiding students through the complexities of the national examination system. This Peer Review Report notes that the counselor has been instrumental in helping Form 4 and Form 6 students make informed decisions regarding their subject combinations for the ZIMSEC examinations.</w:t>
      </w:r>
    </w:p>
    <w:p>
      <w:pPr>
        <w:pStyle w:val="BodyText"/>
      </w:pPr>
      <w:r>
        <w:t xml:space="preserve">The counselor maintains up-to-date knowledge of university entrance requirements in Zimbabwe and scholarship opportunities available locally and internationally. By organizing career days and inviting professionals from various sectors in Harare, the counselor has successfully bridged the gap between classroom learning and real-world career pathways. This proactive approach ensures that students are not only academically prepared but also career-ready.</w:t>
      </w:r>
    </w:p>
    <w:bookmarkEnd w:id="24"/>
    <w:bookmarkStart w:id="25" w:name="stakeholder-engagement-and-collaboration"/>
    <w:p>
      <w:pPr>
        <w:pStyle w:val="Heading2"/>
      </w:pPr>
      <w:r>
        <w:t xml:space="preserve">5. Stakeholder Engagement and Collaboration</w:t>
      </w:r>
    </w:p>
    <w:p>
      <w:pPr>
        <w:pStyle w:val="FirstParagraph"/>
      </w:pPr>
      <w:r>
        <w:t xml:space="preserve">Effective counseling in Harare requires strong collaboration with external stakeholders. The School Counselor has established robust relationships with local social welfare offices, health clinics, and non-governmental organizations operating in the city. This network is essential for referring students who require specialized medical or legal assistance beyond the school's capacity.</w:t>
      </w:r>
    </w:p>
    <w:p>
      <w:pPr>
        <w:pStyle w:val="BodyText"/>
      </w:pPr>
      <w:r>
        <w:t xml:space="preserve">Additionally, the counselor actively engages with parents through regular workshops and meetings. These sessions focus on parenting skills, recognizing signs of substance abuse, and supporting children's mental health. This engagement is particularly important in Harare, where many parents work long hours or are migrants, necessitating a strong school-home partnership to ensure student welfare.</w:t>
      </w:r>
    </w:p>
    <w:bookmarkEnd w:id="25"/>
    <w:bookmarkStart w:id="26" w:name="areas-for-improvement"/>
    <w:p>
      <w:pPr>
        <w:pStyle w:val="Heading2"/>
      </w:pPr>
      <w:r>
        <w:t xml:space="preserve">6. Areas for Improvement</w:t>
      </w:r>
    </w:p>
    <w:p>
      <w:pPr>
        <w:pStyle w:val="FirstParagraph"/>
      </w:pPr>
      <w:r>
        <w:t xml:space="preserve">While the School Counselor performs admirably, this Peer Review Report identifies areas for professional growth. Firstly, there is a need to enhance digital literacy to better utilize online counseling tools and resources, which can be beneficial given the increasing connectivity in Harare. Secondly, the counselor should focus on developing more structured programs for early childhood intervention to address behavioral issues before they escalate in secondary school.</w:t>
      </w:r>
    </w:p>
    <w:bookmarkEnd w:id="26"/>
    <w:bookmarkStart w:id="27" w:name="conclusion"/>
    <w:p>
      <w:pPr>
        <w:pStyle w:val="Heading2"/>
      </w:pPr>
      <w:r>
        <w:t xml:space="preserve">7. Conclusion</w:t>
      </w:r>
    </w:p>
    <w:p>
      <w:pPr>
        <w:pStyle w:val="FirstParagraph"/>
      </w:pPr>
      <w:r>
        <w:t xml:space="preserve">In conclusion, this Peer Review Report affirms that the School Counselor is a valuable asset to the educational institution in Harare, Zimbabwe. Their dedication to student welfare, combined with a deep understanding of the local socio-economic context, makes them an effective practitioner. The counselor’s efforts contribute significantly to creating a supportive and inclusive school environment. It is recommended that the counselor continues their professional development and that the school administration provides the necessary resources to support their expanding role.</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Educational Psychologist</w:t>
      </w:r>
    </w:p>
    <w:p>
      <w:pPr>
        <w:pStyle w:val="BodyText"/>
      </w:pPr>
      <w:r>
        <w:rPr>
          <w:bCs/>
          <w:b/>
        </w:rPr>
        <w:t xml:space="preserve">Reviewed By:</w:t>
      </w:r>
      <w:r>
        <w:t xml:space="preserve"> </w:t>
      </w:r>
      <w:r>
        <w:t xml:space="preserve">[Head of Department Name]</w:t>
      </w:r>
    </w:p>
    <w:p>
      <w:pPr>
        <w:pStyle w:val="BodyText"/>
      </w:pPr>
      <w:r>
        <w:rPr>
          <w:bCs/>
          <w:b/>
        </w:rPr>
        <w:t xml:space="preserve">Title:</w:t>
      </w:r>
      <w:r>
        <w:t xml:space="preserve"> </w:t>
      </w:r>
      <w:r>
        <w:t xml:space="preserve">Head of Guidance and Counseling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Harare, Zimbabwe</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