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Algiers, Algeria</w:t>
      </w:r>
      <w:r>
        <w:t xml:space="preserve"> </w:t>
      </w:r>
      <w:r>
        <w:rPr>
          <w:bCs/>
          <w:b/>
        </w:rPr>
        <w:t xml:space="preserve">Department:</w:t>
      </w:r>
      <w:r>
        <w:t xml:space="preserve"> </w:t>
      </w:r>
      <w:r>
        <w:t xml:space="preserve">Social Services &amp; Community Welfare</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ethical adherence, and clinical efficacy of the designated</w:t>
      </w:r>
      <w:r>
        <w:t xml:space="preserve"> </w:t>
      </w:r>
      <w:r>
        <w:rPr>
          <w:bCs/>
          <w:b/>
        </w:rPr>
        <w:t xml:space="preserve">Social Worker</w:t>
      </w:r>
      <w:r>
        <w:t xml:space="preserve"> </w:t>
      </w:r>
      <w:r>
        <w:t xml:space="preserve">operating within the municipal jurisdiction of</w:t>
      </w:r>
      <w:r>
        <w:t xml:space="preserve"> </w:t>
      </w:r>
      <w:r>
        <w:rPr>
          <w:bCs/>
          <w:b/>
        </w:rPr>
        <w:t xml:space="preserve">Algeria Algiers</w:t>
      </w:r>
      <w:r>
        <w:t xml:space="preserve">. The purpose of this document is to provide constructive feedback, identify areas of professional excellence, and outline necessary developmental steps to ensure the highest standard of care for vulnerable populations in the capital region. This review aligns with the national standards set by the Ministry of Family, Women, Children, and Social Solidarity, as well as international best practices in social work.</w:t>
      </w:r>
    </w:p>
    <w:bookmarkStart w:id="21" w:name="executive-summary"/>
    <w:p>
      <w:pPr>
        <w:pStyle w:val="Heading2"/>
      </w:pPr>
      <w:r>
        <w:t xml:space="preserve">1. Executive Summary</w:t>
      </w:r>
    </w:p>
    <w:p>
      <w:pPr>
        <w:pStyle w:val="FirstParagraph"/>
      </w:pPr>
      <w:r>
        <w:t xml:space="preserve">The subject</w:t>
      </w:r>
      <w:r>
        <w:t xml:space="preserve"> </w:t>
      </w:r>
      <w:r>
        <w:rPr>
          <w:bCs/>
          <w:b/>
        </w:rPr>
        <w:t xml:space="preserve">Social Worker</w:t>
      </w:r>
      <w:r>
        <w:t xml:space="preserve"> </w:t>
      </w:r>
      <w:r>
        <w:t xml:space="preserve">has demonstrated a commendable level of dedication to their caseload within the diverse urban environment of</w:t>
      </w:r>
      <w:r>
        <w:t xml:space="preserve"> </w:t>
      </w:r>
      <w:r>
        <w:rPr>
          <w:bCs/>
          <w:b/>
        </w:rPr>
        <w:t xml:space="preserve">Algeria Algiers</w:t>
      </w:r>
      <w:r>
        <w:t xml:space="preserve">. Over the review period, the practitioner has shown a strong ability to navigate the complex socio-economic challenges present in the city, ranging from housing insecurity in the Casbah to unemployment issues in the industrial zones of the south. This</w:t>
      </w:r>
      <w:r>
        <w:t xml:space="preserve"> </w:t>
      </w:r>
      <w:r>
        <w:rPr>
          <w:bCs/>
          <w:b/>
        </w:rPr>
        <w:t xml:space="preserve">Peer Review Report</w:t>
      </w:r>
      <w:r>
        <w:t xml:space="preserve"> </w:t>
      </w:r>
      <w:r>
        <w:t xml:space="preserve">concludes that the Social Worker is performing at a satisfactory to excellent level, with specific strengths in community engagement and cultural competence. However, there are identified areas regarding administrative documentation and interdisciplinary collaboration that require focused improvement.</w:t>
      </w:r>
    </w:p>
    <w:bookmarkEnd w:id="21"/>
    <w:bookmarkStart w:id="25" w:name="assessment-of-core-competencies"/>
    <w:p>
      <w:pPr>
        <w:pStyle w:val="Heading2"/>
      </w:pPr>
      <w:r>
        <w:t xml:space="preserve">2. Assessment of Core Competencies</w:t>
      </w:r>
    </w:p>
    <w:bookmarkStart w:id="22" w:name="X6535e9ba246aa7917c59a9cc610131a68d0429a"/>
    <w:p>
      <w:pPr>
        <w:pStyle w:val="Heading3"/>
      </w:pPr>
      <w:r>
        <w:t xml:space="preserve">2.1 Cultural Competence and Contextual Awareness</w:t>
      </w:r>
    </w:p>
    <w:p>
      <w:pPr>
        <w:pStyle w:val="FirstParagraph"/>
      </w:pPr>
      <w:r>
        <w:t xml:space="preserve">Operating in</w:t>
      </w:r>
      <w:r>
        <w:t xml:space="preserve"> </w:t>
      </w:r>
      <w:r>
        <w:rPr>
          <w:bCs/>
          <w:b/>
        </w:rPr>
        <w:t xml:space="preserve">Algeria Algiers</w:t>
      </w:r>
      <w:r>
        <w:t xml:space="preserve"> </w:t>
      </w:r>
      <w:r>
        <w:t xml:space="preserve">requires a nuanced understanding of local traditions, family structures, and religious values. The</w:t>
      </w:r>
      <w:r>
        <w:t xml:space="preserve"> </w:t>
      </w:r>
      <w:r>
        <w:rPr>
          <w:bCs/>
          <w:b/>
        </w:rPr>
        <w:t xml:space="preserve">Social Worker</w:t>
      </w:r>
      <w:r>
        <w:t xml:space="preserve"> </w:t>
      </w:r>
      <w:r>
        <w:t xml:space="preserve">has exhibited exceptional cultural sensitivity. They effectively engage with extended family networks, which are pivotal in Algerian society, to create sustainable support systems for clients. The practitioner respects local customs while advocating for the rights of women and children, striking a delicate balance that is essential for effective intervention in this specific geographic context.</w:t>
      </w:r>
    </w:p>
    <w:bookmarkEnd w:id="22"/>
    <w:bookmarkStart w:id="23" w:name="X070426798f76f41d7f917974885102e30e396ba"/>
    <w:p>
      <w:pPr>
        <w:pStyle w:val="Heading3"/>
      </w:pPr>
      <w:r>
        <w:t xml:space="preserve">2.2 Case Management and Intervention Strategies</w:t>
      </w:r>
    </w:p>
    <w:p>
      <w:pPr>
        <w:pStyle w:val="FirstParagraph"/>
      </w:pPr>
      <w:r>
        <w:t xml:space="preserve">The review of case files indicates that the</w:t>
      </w:r>
      <w:r>
        <w:t xml:space="preserve"> </w:t>
      </w:r>
      <w:r>
        <w:rPr>
          <w:bCs/>
          <w:b/>
        </w:rPr>
        <w:t xml:space="preserve">Social Worker</w:t>
      </w:r>
      <w:r>
        <w:t xml:space="preserve"> </w:t>
      </w:r>
      <w:r>
        <w:t xml:space="preserve">employs evidence-based practices tailored to the Algerian context. Interventions for families facing economic hardship show a clear linkage to local resources, such as the National Fund for Family Support (FNSF). The Social Worker demonstrates strong assessment skills, accurately identifying risk factors related to domestic violence and juvenile delinquency. However, the</w:t>
      </w:r>
      <w:r>
        <w:t xml:space="preserve"> </w:t>
      </w:r>
      <w:r>
        <w:rPr>
          <w:bCs/>
          <w:b/>
        </w:rPr>
        <w:t xml:space="preserve">Peer Review Report</w:t>
      </w:r>
      <w:r>
        <w:t xml:space="preserve"> </w:t>
      </w:r>
      <w:r>
        <w:t xml:space="preserve">notes that while immediate crisis intervention is handled proficiently, long-term follow-up plans occasionally lack specific, measurable milestones.</w:t>
      </w:r>
    </w:p>
    <w:bookmarkEnd w:id="23"/>
    <w:bookmarkStart w:id="24" w:name="ethical-practice-and-confidentiality"/>
    <w:p>
      <w:pPr>
        <w:pStyle w:val="Heading3"/>
      </w:pPr>
      <w:r>
        <w:t xml:space="preserve">2.3 Ethical Practice and Confidentiality</w:t>
      </w:r>
    </w:p>
    <w:p>
      <w:pPr>
        <w:pStyle w:val="FirstParagraph"/>
      </w:pPr>
      <w:r>
        <w:t xml:space="preserve">Adherence to the Code of Ethics is paramount. The</w:t>
      </w:r>
      <w:r>
        <w:t xml:space="preserve"> </w:t>
      </w:r>
      <w:r>
        <w:rPr>
          <w:bCs/>
          <w:b/>
        </w:rPr>
        <w:t xml:space="preserve">Social Worker</w:t>
      </w:r>
      <w:r>
        <w:t xml:space="preserve"> </w:t>
      </w:r>
      <w:r>
        <w:t xml:space="preserve">has maintained strict confidentiality, a critical factor in the close-knit communities of</w:t>
      </w:r>
      <w:r>
        <w:t xml:space="preserve"> </w:t>
      </w:r>
      <w:r>
        <w:rPr>
          <w:bCs/>
          <w:b/>
        </w:rPr>
        <w:t xml:space="preserve">Algeria Algiers</w:t>
      </w:r>
      <w:r>
        <w:t xml:space="preserve"> </w:t>
      </w:r>
      <w:r>
        <w:t xml:space="preserve">where privacy can be easily compromised. There were no reported breaches of client trust. The practitioner consistently prioritizes the best interests of the client, navigating potential conflicts of interest with transparency and integrity.</w:t>
      </w:r>
    </w:p>
    <w:bookmarkEnd w:id="24"/>
    <w:bookmarkEnd w:id="25"/>
    <w:bookmarkStart w:id="26" w:name="areas-for-improvement"/>
    <w:p>
      <w:pPr>
        <w:pStyle w:val="Heading2"/>
      </w:pPr>
      <w:r>
        <w:t xml:space="preserve">3. Areas for Improvement</w:t>
      </w:r>
    </w:p>
    <w:p>
      <w:pPr>
        <w:pStyle w:val="FirstParagraph"/>
      </w:pPr>
      <w:r>
        <w:t xml:space="preserve">To elevate the standard of practice, the following areas have been identified for development:</w:t>
      </w:r>
    </w:p>
    <w:p>
      <w:pPr>
        <w:numPr>
          <w:ilvl w:val="0"/>
          <w:numId w:val="1001"/>
        </w:numPr>
        <w:pStyle w:val="Compact"/>
      </w:pPr>
      <w:r>
        <w:rPr>
          <w:bCs/>
          <w:b/>
        </w:rPr>
        <w:t xml:space="preserve">Documentation Standards:</w:t>
      </w:r>
      <w:r>
        <w:t xml:space="preserve"> </w:t>
      </w:r>
      <w:r>
        <w:t xml:space="preserve">While verbal communication is strong, the written case notes often lack the depth required for legal defensibility. The</w:t>
      </w:r>
      <w:r>
        <w:t xml:space="preserve"> </w:t>
      </w:r>
      <w:r>
        <w:rPr>
          <w:bCs/>
          <w:b/>
        </w:rPr>
        <w:t xml:space="preserve">Social Worker</w:t>
      </w:r>
      <w:r>
        <w:t xml:space="preserve"> </w:t>
      </w:r>
      <w:r>
        <w:t xml:space="preserve">must ensure that all interventions are documented in accordance with Algerian administrative regulations.</w:t>
      </w:r>
    </w:p>
    <w:p>
      <w:pPr>
        <w:numPr>
          <w:ilvl w:val="0"/>
          <w:numId w:val="1001"/>
        </w:numPr>
        <w:pStyle w:val="Compact"/>
      </w:pPr>
      <w:r>
        <w:rPr>
          <w:bCs/>
          <w:b/>
        </w:rPr>
        <w:t xml:space="preserve">Interdisciplinary Collaboration:</w:t>
      </w:r>
      <w:r>
        <w:t xml:space="preserve"> </w:t>
      </w:r>
      <w:r>
        <w:t xml:space="preserve">There is a need for stronger coordination with local healthcare providers and legal authorities in Algiers. The</w:t>
      </w:r>
      <w:r>
        <w:t xml:space="preserve"> </w:t>
      </w:r>
      <w:r>
        <w:rPr>
          <w:bCs/>
          <w:b/>
        </w:rPr>
        <w:t xml:space="preserve">Social Worker</w:t>
      </w:r>
      <w:r>
        <w:t xml:space="preserve"> </w:t>
      </w:r>
      <w:r>
        <w:t xml:space="preserve">should actively participate in multi-agency meetings to ensure a holistic approach to complex cases.</w:t>
      </w:r>
    </w:p>
    <w:p>
      <w:pPr>
        <w:numPr>
          <w:ilvl w:val="0"/>
          <w:numId w:val="1001"/>
        </w:numPr>
        <w:pStyle w:val="Compact"/>
      </w:pPr>
      <w:r>
        <w:rPr>
          <w:bCs/>
          <w:b/>
        </w:rPr>
        <w:t xml:space="preserve">Technological Integration:</w:t>
      </w:r>
      <w:r>
        <w:t xml:space="preserve"> </w:t>
      </w:r>
      <w:r>
        <w:t xml:space="preserve">As the social services sector in</w:t>
      </w:r>
      <w:r>
        <w:t xml:space="preserve"> </w:t>
      </w:r>
      <w:r>
        <w:rPr>
          <w:bCs/>
          <w:b/>
        </w:rPr>
        <w:t xml:space="preserve">Algeria Algiers</w:t>
      </w:r>
      <w:r>
        <w:t xml:space="preserve"> </w:t>
      </w:r>
      <w:r>
        <w:t xml:space="preserve">modernizes, the</w:t>
      </w:r>
      <w:r>
        <w:t xml:space="preserve"> </w:t>
      </w:r>
      <w:r>
        <w:rPr>
          <w:bCs/>
          <w:b/>
        </w:rPr>
        <w:t xml:space="preserve">Social Worker</w:t>
      </w:r>
      <w:r>
        <w:t xml:space="preserve"> </w:t>
      </w:r>
      <w:r>
        <w:t xml:space="preserve">is encouraged to improve proficiency with digital case management systems to enhance efficiency and data security.</w:t>
      </w:r>
    </w:p>
    <w:bookmarkEnd w:id="26"/>
    <w:bookmarkStart w:id="27" w:name="professional-development-plan"/>
    <w:p>
      <w:pPr>
        <w:pStyle w:val="Heading2"/>
      </w:pPr>
      <w:r>
        <w:t xml:space="preserve">4. Professional Development Plan</w:t>
      </w:r>
    </w:p>
    <w:p>
      <w:pPr>
        <w:pStyle w:val="FirstParagraph"/>
      </w:pPr>
      <w:r>
        <w:t xml:space="preserve">Based on the findings of this</w:t>
      </w:r>
      <w:r>
        <w:t xml:space="preserve"> </w:t>
      </w:r>
      <w:r>
        <w:rPr>
          <w:bCs/>
          <w:b/>
        </w:rPr>
        <w:t xml:space="preserve">Peer Review Report</w:t>
      </w:r>
      <w:r>
        <w:t xml:space="preserve">, the following professional development activities are recommended for the</w:t>
      </w:r>
      <w:r>
        <w:t xml:space="preserve"> </w:t>
      </w:r>
      <w:r>
        <w:rPr>
          <w:bCs/>
          <w:b/>
        </w:rPr>
        <w:t xml:space="preserve">Social Worker</w:t>
      </w:r>
      <w:r>
        <w:t xml:space="preserve">:</w:t>
      </w:r>
    </w:p>
    <w:p>
      <w:pPr>
        <w:numPr>
          <w:ilvl w:val="0"/>
          <w:numId w:val="1002"/>
        </w:numPr>
        <w:pStyle w:val="Compact"/>
      </w:pPr>
      <w:r>
        <w:t xml:space="preserve">Attendance at workshops on "Advanced Case Documentation" hosted by the Algerian Association of Social Workers.</w:t>
      </w:r>
    </w:p>
    <w:p>
      <w:pPr>
        <w:numPr>
          <w:ilvl w:val="0"/>
          <w:numId w:val="1002"/>
        </w:numPr>
        <w:pStyle w:val="Compact"/>
      </w:pPr>
      <w:r>
        <w:t xml:space="preserve">Participation in a seminar on "Trauma-Informed Care in Urban Settings" to further refine intervention strategies for clients in Algiers.</w:t>
      </w:r>
    </w:p>
    <w:p>
      <w:pPr>
        <w:numPr>
          <w:ilvl w:val="0"/>
          <w:numId w:val="1002"/>
        </w:numPr>
        <w:pStyle w:val="Compact"/>
      </w:pPr>
      <w:r>
        <w:t xml:space="preserve">Engagement in a mentorship program focusing on legal advocacy and social policy in Algeria.</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a valuable asset to the social services infrastructure of</w:t>
      </w:r>
      <w:r>
        <w:t xml:space="preserve"> </w:t>
      </w:r>
      <w:r>
        <w:rPr>
          <w:bCs/>
          <w:b/>
        </w:rPr>
        <w:t xml:space="preserve">Algeria Algiers</w:t>
      </w:r>
      <w:r>
        <w:t xml:space="preserve">. Their commitment to serving the community, combined with their cultural intelligence, makes them effective in addressing the unique challenges faced by residents of the capital. By addressing the identified areas for improvement, particularly in documentation and collaboration, the Social Worker will further enhance their professional standing and the quality of care provided to their clients. This review serves not only as an evaluation but as a roadmap for continued excellence in the field of social work within Algeria.</w:t>
      </w:r>
    </w:p>
    <w:p>
      <w:pPr>
        <w:pStyle w:val="BodyText"/>
      </w:pPr>
      <w:r>
        <w:rPr>
          <w:bCs/>
          <w:b/>
        </w:rPr>
        <w:t xml:space="preserve">Reviewed By:</w:t>
      </w:r>
      <w:r>
        <w:br/>
      </w:r>
      <w:r>
        <w:t xml:space="preserve">Senior Peer Reviewer</w:t>
      </w:r>
      <w:r>
        <w:br/>
      </w:r>
      <w:r>
        <w:t xml:space="preserve">Department of Social Services</w:t>
      </w:r>
    </w:p>
    <w:p>
      <w:pPr>
        <w:pStyle w:val="BodyText"/>
      </w:pPr>
      <w:r>
        <w:t xml:space="preserve">Signature of Reviewer</w:t>
      </w:r>
    </w:p>
    <w:p>
      <w:pPr>
        <w:pStyle w:val="BodyText"/>
      </w:pPr>
      <w:r>
        <w:rPr>
          <w:bCs/>
          <w:b/>
        </w:rPr>
        <w:t xml:space="preserve">Reviewed:</w:t>
      </w:r>
      <w:r>
        <w:br/>
      </w:r>
      <w:r>
        <w:t xml:space="preserve">Social Worker</w:t>
      </w:r>
      <w:r>
        <w:br/>
      </w:r>
      <w:r>
        <w:t xml:space="preserve">Algiers Municipal Office</w:t>
      </w:r>
    </w:p>
    <w:p>
      <w:pPr>
        <w:pStyle w:val="BodyText"/>
      </w:pPr>
      <w:r>
        <w:t xml:space="preserve">Signature of Social Worker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2026-10-10T08:38:16Z</dcterms:created>
  <dcterms:modified xsi:type="dcterms:W3CDTF">2026-10-10T08:38:16Z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