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Professional Ethics and Practice Committee</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conduct, clinical efficacy, and ethical adherence of a practicing Social Worker operating within the metropolitan area of Buenos Aires, Argentina. The purpose of this review is to ensure that the practitioner meets the rigorous standards established by the</w:t>
      </w:r>
      <w:r>
        <w:t xml:space="preserve"> </w:t>
      </w:r>
      <w:r>
        <w:rPr>
          <w:iCs/>
          <w:i/>
        </w:rPr>
        <w:t xml:space="preserve">Consejo Profesional de Trabajo Social de la Ciudad Autónoma de Buenos Aires</w:t>
      </w:r>
      <w:r>
        <w:t xml:space="preserve"> </w:t>
      </w:r>
      <w:r>
        <w:t xml:space="preserve">(CPTSCABA) and aligns with international best practices in social work.</w:t>
      </w:r>
    </w:p>
    <w:p>
      <w:pPr>
        <w:pStyle w:val="BodyText"/>
      </w:pPr>
      <w:r>
        <w:t xml:space="preserve">The social landscape of Buenos Aires is complex, characterized by a mix of robust public health systems, diverse community organizations, and significant socioeconomic disparities. A Social Worker in this region must navigate these challenges while upholding the principles of social justice, human rights, and community empowerment. This report assesses the subject’s ability to function effectively within this specific cultural and institutional framework.</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Social Worker’s case management files, client feedback, interdisciplinary collaboration, and adherence to the Code of Ethics. The review period covers the last twelve months of practice. Special attention has been paid to the practitioner’s engagement with vulnerable populations, including the elderly, children at risk, and individuals experiencing housing insecurity, which are prevalent issues in Buenos Aires.</w:t>
      </w:r>
    </w:p>
    <w:p>
      <w:pPr>
        <w:pStyle w:val="BodyText"/>
      </w:pPr>
      <w:r>
        <w:t xml:space="preserve">Furthermore, the review examines the Social Worker’s integration of local legislation, such as the</w:t>
      </w:r>
      <w:r>
        <w:t xml:space="preserve"> </w:t>
      </w:r>
      <w:r>
        <w:rPr>
          <w:iCs/>
          <w:i/>
        </w:rPr>
        <w:t xml:space="preserve">Ley de Protección Integral de los Derechos de las Niñas, Niños y Adolescentes</w:t>
      </w:r>
      <w:r>
        <w:t xml:space="preserve"> </w:t>
      </w:r>
      <w:r>
        <w:t xml:space="preserve">(Law 26.061), ensuring that interventions are legally sound and culturally appropriate for the Argentine context.</w:t>
      </w:r>
    </w:p>
    <w:bookmarkEnd w:id="22"/>
    <w:bookmarkStart w:id="25" w:name="evaluation-of-professional-competence"/>
    <w:p>
      <w:pPr>
        <w:pStyle w:val="Heading2"/>
      </w:pPr>
      <w:r>
        <w:t xml:space="preserve">3. Evaluation of Professional Competence</w:t>
      </w:r>
    </w:p>
    <w:bookmarkStart w:id="23" w:name="assessment-and-intervention-strategies"/>
    <w:p>
      <w:pPr>
        <w:pStyle w:val="Heading3"/>
      </w:pPr>
      <w:r>
        <w:t xml:space="preserve">3.1. Assessment and Intervention Strategies</w:t>
      </w:r>
    </w:p>
    <w:p>
      <w:pPr>
        <w:pStyle w:val="FirstParagraph"/>
      </w:pPr>
      <w:r>
        <w:t xml:space="preserve">The Social Worker demonstrates a high level of competence in conducting psychosocial assessments. The review of case files indicates a thorough understanding of the biopsychosocial model, adapted effectively to the realities of life in Buenos Aires. The practitioner successfully identifies systemic barriers facing clients, such as bureaucratic hurdles in accessing public benefits or discrimination in the labor market.</w:t>
      </w:r>
    </w:p>
    <w:p>
      <w:pPr>
        <w:pStyle w:val="BodyText"/>
      </w:pPr>
      <w:r>
        <w:t xml:space="preserve">Intervention strategies are well-documented and show a clear progression from assessment to action. The Social Worker utilizes a strengths-based approach, empowering clients to utilize existing community resources. This is particularly evident in cases involving community organizing in neighborhoods with limited infrastructure, where the practitioner facilitated connections between residents and local municipal services.</w:t>
      </w:r>
    </w:p>
    <w:bookmarkEnd w:id="23"/>
    <w:bookmarkStart w:id="24" w:name="cultural-competence-and-sensitivity"/>
    <w:p>
      <w:pPr>
        <w:pStyle w:val="Heading3"/>
      </w:pPr>
      <w:r>
        <w:t xml:space="preserve">3.2. Cultural Competence and Sensitivity</w:t>
      </w:r>
    </w:p>
    <w:p>
      <w:pPr>
        <w:pStyle w:val="FirstParagraph"/>
      </w:pPr>
      <w:r>
        <w:t xml:space="preserve">Operating in Argentina requires a nuanced understanding of local culture, family dynamics, and social norms. The Social Worker exhibits excellent cultural competence. They demonstrate sensitivity to the diverse backgrounds of clients in Buenos Aires, including immigrant communities and indigenous populations. The practitioner avoids imposing external values and instead works collaboratively with clients to define their own goals, respecting the local emphasis on family cohesion and community support networks.</w:t>
      </w:r>
    </w:p>
    <w:bookmarkEnd w:id="24"/>
    <w:bookmarkEnd w:id="25"/>
    <w:bookmarkStart w:id="26" w:name="ethical-adherence-and-legal-compliance"/>
    <w:p>
      <w:pPr>
        <w:pStyle w:val="Heading2"/>
      </w:pPr>
      <w:r>
        <w:t xml:space="preserve">4. Ethical Adherence and Legal Compliance</w:t>
      </w:r>
    </w:p>
    <w:p>
      <w:pPr>
        <w:pStyle w:val="FirstParagraph"/>
      </w:pPr>
      <w:r>
        <w:t xml:space="preserve">A critical component of this Peer Review Report is the assessment of ethical behavior. The Social Worker has strictly adhered to the confidentiality requirements mandated by Argentine law and professional codes. There were no instances of boundary violations or conflicts of interest identified during the review.</w:t>
      </w:r>
    </w:p>
    <w:p>
      <w:pPr>
        <w:pStyle w:val="BodyText"/>
      </w:pPr>
      <w:r>
        <w:t xml:space="preserve">The practitioner maintains accurate and secure records, complying with data protection regulations. Additionally, the Social Worker actively participates in continuing education programs required by the CPTSCABA, ensuring that their knowledge of evolving social policies in Buenos Aires remains current. This commitment to professional development is essential for maintaining high standards of care in a rapidly changing social environment.</w:t>
      </w:r>
    </w:p>
    <w:bookmarkEnd w:id="26"/>
    <w:bookmarkStart w:id="27" w:name="interdisciplinary-collaboration"/>
    <w:p>
      <w:pPr>
        <w:pStyle w:val="Heading2"/>
      </w:pPr>
      <w:r>
        <w:t xml:space="preserve">5. Interdisciplinary Collaboration</w:t>
      </w:r>
    </w:p>
    <w:p>
      <w:pPr>
        <w:pStyle w:val="FirstParagraph"/>
      </w:pPr>
      <w:r>
        <w:t xml:space="preserve">Effective social work in Buenos Aires often requires collaboration with healthcare providers, legal professionals, and educational institutions. The Social Worker under review has established strong working relationships with various stakeholders. Feedback from colleagues indicates that the practitioner is a reliable and communicative team member who contributes valuable insights to case conferences.</w:t>
      </w:r>
    </w:p>
    <w:p>
      <w:pPr>
        <w:pStyle w:val="BodyText"/>
      </w:pPr>
      <w:r>
        <w:t xml:space="preserve">The Social Worker’s ability to advocate for clients within multidisciplinary teams is commendable. They effectively articulate the social determinants of health and well-being, ensuring that clients’ needs are addressed holistically rather than in isolation. This collaborative approach enhances the overall quality of care provided to the community.</w:t>
      </w:r>
    </w:p>
    <w:bookmarkEnd w:id="27"/>
    <w:bookmarkStart w:id="28" w:name="areas-for-improvement"/>
    <w:p>
      <w:pPr>
        <w:pStyle w:val="Heading2"/>
      </w:pPr>
      <w:r>
        <w:t xml:space="preserve">6. Areas for Improvement</w:t>
      </w:r>
    </w:p>
    <w:p>
      <w:pPr>
        <w:pStyle w:val="FirstParagraph"/>
      </w:pPr>
      <w:r>
        <w:t xml:space="preserve">While the overall performance of the Social Worker is exemplary, this Peer Review Report identifies a few areas for potential growth. First, there is an opportunity to further integrate digital tools for case management and client outreach, which could improve efficiency and accessibility. Second, the practitioner is encouraged to engage more deeply in policy advocacy at the municipal level, leveraging their frontline experience to influence social programs in Buenos Aires.</w:t>
      </w:r>
    </w:p>
    <w:bookmarkEnd w:id="28"/>
    <w:bookmarkStart w:id="29" w:name="conclusion"/>
    <w:p>
      <w:pPr>
        <w:pStyle w:val="Heading2"/>
      </w:pPr>
      <w:r>
        <w:t xml:space="preserve">7. Conclusion</w:t>
      </w:r>
    </w:p>
    <w:p>
      <w:pPr>
        <w:pStyle w:val="FirstParagraph"/>
      </w:pPr>
      <w:r>
        <w:t xml:space="preserve">In conclusion, this Peer Review Report affirms that the Social Worker meets and exceeds the professional standards expected in Argentina Buenos Aires. Their practice is characterized by ethical integrity, cultural sensitivity, and a deep commitment to social justice. The practitioner plays a vital role in supporting vulnerable populations and strengthening community resilience. It is the recommendation of this review body that the Social Worker continues their current practice with the suggested areas of improvement incorporated into their professional development plan.</w:t>
      </w:r>
    </w:p>
    <w:bookmarkEnd w:id="29"/>
    <w:p>
      <w:pPr>
        <w:pStyle w:val="BodyText"/>
      </w:pPr>
      <w:r>
        <w:rPr>
          <w:bCs/>
          <w:b/>
        </w:rPr>
        <w:t xml:space="preserve">Prepared by:</w:t>
      </w:r>
    </w:p>
    <w:p>
      <w:pPr>
        <w:pStyle w:val="BodyText"/>
      </w:pPr>
      <w:r>
        <w:t xml:space="preserve">Senior Peer Reviewer</w:t>
      </w:r>
    </w:p>
    <w:p>
      <w:pPr>
        <w:pStyle w:val="BodyText"/>
      </w:pPr>
      <w:r>
        <w:t xml:space="preserve">Professional Ethics and Practice Committee</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 Practice in Buenos Aires, Argentina</dc:title>
  <dc:creator/>
  <dc:language>en</dc:language>
  <cp:keywords/>
  <dcterms:created xsi:type="dcterms:W3CDTF">2026-10-10T07:37:03Z</dcterms:created>
  <dcterms:modified xsi:type="dcterms:W3CDTF">2026-10-10T07:37:03Z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